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C17" w:rsidRDefault="00A527D2">
      <w:pPr>
        <w:pStyle w:val="BodyA"/>
        <w:jc w:val="center"/>
        <w:rPr>
          <w:b/>
          <w:bCs/>
        </w:rPr>
      </w:pPr>
      <w:r>
        <w:rPr>
          <w:rFonts w:ascii="Times New Roman" w:hAnsi="Times New Roman"/>
          <w:b/>
          <w:bCs/>
          <w:noProof/>
        </w:rPr>
        <w:drawing>
          <wp:inline distT="0" distB="0" distL="0" distR="0">
            <wp:extent cx="819150" cy="917448"/>
            <wp:effectExtent l="0" t="0" r="0" b="0"/>
            <wp:docPr id="1073741825" name="officeArt object" descr="CTC_full colour logo.jpg"/>
            <wp:cNvGraphicFramePr/>
            <a:graphic xmlns:a="http://schemas.openxmlformats.org/drawingml/2006/main">
              <a:graphicData uri="http://schemas.openxmlformats.org/drawingml/2006/picture">
                <pic:pic xmlns:pic="http://schemas.openxmlformats.org/drawingml/2006/picture">
                  <pic:nvPicPr>
                    <pic:cNvPr id="1073741825" name="CTC_full colour logo.jpg" descr="CTC_full colour logo.jpg"/>
                    <pic:cNvPicPr>
                      <a:picLocks noChangeAspect="1"/>
                    </pic:cNvPicPr>
                  </pic:nvPicPr>
                  <pic:blipFill>
                    <a:blip r:embed="rId8">
                      <a:extLst/>
                    </a:blip>
                    <a:stretch>
                      <a:fillRect/>
                    </a:stretch>
                  </pic:blipFill>
                  <pic:spPr>
                    <a:xfrm>
                      <a:off x="0" y="0"/>
                      <a:ext cx="819150" cy="917448"/>
                    </a:xfrm>
                    <a:prstGeom prst="rect">
                      <a:avLst/>
                    </a:prstGeom>
                    <a:ln w="12700" cap="flat">
                      <a:noFill/>
                      <a:miter lim="400000"/>
                    </a:ln>
                    <a:effectLst/>
                  </pic:spPr>
                </pic:pic>
              </a:graphicData>
            </a:graphic>
          </wp:inline>
        </w:drawing>
      </w:r>
    </w:p>
    <w:p w:rsidR="002A5C17" w:rsidRPr="001F4038" w:rsidRDefault="00A527D2" w:rsidP="001F4038">
      <w:pPr>
        <w:pStyle w:val="BodyA"/>
        <w:jc w:val="center"/>
        <w:rPr>
          <w:b/>
          <w:bCs/>
        </w:rPr>
      </w:pPr>
      <w:r>
        <w:rPr>
          <w:b/>
          <w:bCs/>
          <w:lang w:val="en-US"/>
        </w:rPr>
        <w:t>Cirencester Neighbourhood Plan Steering Group</w:t>
      </w:r>
    </w:p>
    <w:p w:rsidR="002A5C17" w:rsidRDefault="002A5C17">
      <w:pPr>
        <w:pStyle w:val="BodyA"/>
        <w:spacing w:after="0" w:line="240" w:lineRule="auto"/>
        <w:rPr>
          <w:sz w:val="20"/>
          <w:szCs w:val="20"/>
        </w:rPr>
      </w:pPr>
    </w:p>
    <w:p w:rsidR="002A5C17" w:rsidRDefault="00A527D2">
      <w:pPr>
        <w:pStyle w:val="BodyA"/>
        <w:spacing w:after="0" w:line="240" w:lineRule="auto"/>
        <w:rPr>
          <w:rFonts w:ascii="Humnst777 Lt BT" w:eastAsia="Humnst777 Lt BT" w:hAnsi="Humnst777 Lt BT" w:cs="Humnst777 Lt BT"/>
        </w:rPr>
      </w:pPr>
      <w:r>
        <w:rPr>
          <w:rFonts w:ascii="Humnst777 Lt BT" w:eastAsia="Humnst777 Lt BT" w:hAnsi="Humnst777 Lt BT" w:cs="Humnst777 Lt BT"/>
          <w:b/>
          <w:bCs/>
          <w:lang w:val="en-US"/>
        </w:rPr>
        <w:t>MINUTES</w:t>
      </w:r>
      <w:r>
        <w:rPr>
          <w:rFonts w:ascii="Humnst777 Lt BT" w:eastAsia="Humnst777 Lt BT" w:hAnsi="Humnst777 Lt BT" w:cs="Humnst777 Lt BT"/>
          <w:lang w:val="en-US"/>
        </w:rPr>
        <w:t xml:space="preserve"> of the Cirencester Neighbourhood Plan Steering Group meeting held Tuesday 23rd June 2020 at 9.00am via Zoom.</w:t>
      </w:r>
    </w:p>
    <w:p w:rsidR="002A5C17" w:rsidRDefault="002A5C17">
      <w:pPr>
        <w:pStyle w:val="BodyA"/>
        <w:spacing w:after="0" w:line="240" w:lineRule="auto"/>
        <w:rPr>
          <w:rFonts w:ascii="Humnst777 Lt BT" w:eastAsia="Humnst777 Lt BT" w:hAnsi="Humnst777 Lt BT" w:cs="Humnst777 Lt BT"/>
          <w:lang w:val="en-US"/>
        </w:rPr>
      </w:pPr>
    </w:p>
    <w:p w:rsidR="002A5C17" w:rsidRDefault="00A527D2">
      <w:pPr>
        <w:pStyle w:val="BodyA"/>
        <w:spacing w:after="0" w:line="240" w:lineRule="auto"/>
        <w:rPr>
          <w:rFonts w:ascii="Humnst777 Lt BT" w:eastAsia="Humnst777 Lt BT" w:hAnsi="Humnst777 Lt BT" w:cs="Humnst777 Lt BT"/>
          <w:b/>
          <w:bCs/>
          <w:lang w:val="en-US"/>
        </w:rPr>
      </w:pPr>
      <w:r>
        <w:rPr>
          <w:rFonts w:ascii="Humnst777 Lt BT" w:eastAsia="Humnst777 Lt BT" w:hAnsi="Humnst777 Lt BT" w:cs="Humnst777 Lt BT"/>
          <w:b/>
          <w:bCs/>
          <w:lang w:val="en-US"/>
        </w:rPr>
        <w:t>PRESENT:</w:t>
      </w:r>
    </w:p>
    <w:p w:rsidR="002A5C17" w:rsidRDefault="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Brian Hudson, Chair of the Steering Group (Community Representative)</w:t>
      </w:r>
    </w:p>
    <w:p w:rsidR="002A5C17" w:rsidRDefault="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Cllr Patrick Coleman (Chairman of Cirencester Town Council)</w:t>
      </w:r>
    </w:p>
    <w:p w:rsidR="002A5C17" w:rsidRDefault="00A527D2">
      <w:pPr>
        <w:pStyle w:val="Body"/>
        <w:rPr>
          <w:rFonts w:ascii="Humnst777 Lt BT" w:eastAsia="Humnst777 Lt BT" w:hAnsi="Humnst777 Lt BT" w:cs="Humnst777 Lt BT"/>
          <w:sz w:val="20"/>
          <w:szCs w:val="20"/>
        </w:rPr>
      </w:pPr>
      <w:r>
        <w:rPr>
          <w:rFonts w:ascii="Humnst777 Lt BT" w:eastAsia="Humnst777 Lt BT" w:hAnsi="Humnst777 Lt BT" w:cs="Humnst777 Lt BT"/>
          <w:sz w:val="20"/>
          <w:szCs w:val="20"/>
        </w:rPr>
        <w:tab/>
        <w:t>Cllr Nigel Robbins (Immediate Past Chairman of the Town Council)</w:t>
      </w:r>
    </w:p>
    <w:p w:rsidR="002A5C17" w:rsidRDefault="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Cllr Sabrina Poole (Immediate Past Lead Member for Planning, Cirencester Town Council)</w:t>
      </w:r>
    </w:p>
    <w:p w:rsidR="002A5C17" w:rsidRDefault="00A527D2">
      <w:pPr>
        <w:pStyle w:val="Body"/>
        <w:widowControl w:val="0"/>
        <w:ind w:left="720"/>
        <w:rPr>
          <w:rFonts w:ascii="Humnst777 Lt BT" w:eastAsia="Humnst777 Lt BT" w:hAnsi="Humnst777 Lt BT" w:cs="Humnst777 Lt BT"/>
          <w:sz w:val="20"/>
          <w:szCs w:val="20"/>
        </w:rPr>
      </w:pPr>
      <w:r>
        <w:rPr>
          <w:rFonts w:ascii="Humnst777 Lt BT" w:eastAsia="Humnst777 Lt BT" w:hAnsi="Humnst777 Lt BT" w:cs="Humnst777 Lt BT"/>
          <w:sz w:val="20"/>
          <w:szCs w:val="20"/>
        </w:rPr>
        <w:t xml:space="preserve">Christina Ibbotson (Community Representative) </w:t>
      </w:r>
    </w:p>
    <w:p w:rsidR="002A5C17" w:rsidRDefault="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Carole Boydell (Community Representative)</w:t>
      </w:r>
    </w:p>
    <w:p w:rsidR="002A5C17" w:rsidRDefault="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Patrick Moylan (Community Representative)</w:t>
      </w:r>
    </w:p>
    <w:p w:rsidR="002A5C17" w:rsidRDefault="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Meg Blumson (Community Representative)</w:t>
      </w:r>
    </w:p>
    <w:p w:rsidR="002A5C17" w:rsidRDefault="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Jim Grant (Community Representative)</w:t>
      </w:r>
    </w:p>
    <w:p w:rsidR="002A5C17" w:rsidRDefault="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Jon Athawes (Community Representative)</w:t>
      </w:r>
    </w:p>
    <w:p w:rsidR="002A5C17" w:rsidRDefault="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James Haestier (</w:t>
      </w:r>
      <w:r w:rsidR="00F01299">
        <w:rPr>
          <w:rFonts w:ascii="Humnst777 Lt BT" w:eastAsia="Humnst777 Lt BT" w:hAnsi="Humnst777 Lt BT" w:cs="Humnst777 Lt BT"/>
          <w:sz w:val="20"/>
          <w:szCs w:val="20"/>
        </w:rPr>
        <w:t xml:space="preserve">Co-opted </w:t>
      </w:r>
      <w:r>
        <w:rPr>
          <w:rFonts w:ascii="Humnst777 Lt BT" w:eastAsia="Humnst777 Lt BT" w:hAnsi="Humnst777 Lt BT" w:cs="Humnst777 Lt BT"/>
          <w:sz w:val="20"/>
          <w:szCs w:val="20"/>
        </w:rPr>
        <w:t>Community Representative)</w:t>
      </w:r>
    </w:p>
    <w:p w:rsidR="002A5C17" w:rsidRDefault="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Marco Taylor (</w:t>
      </w:r>
      <w:r w:rsidR="00F01299">
        <w:rPr>
          <w:rFonts w:ascii="Humnst777 Lt BT" w:eastAsia="Humnst777 Lt BT" w:hAnsi="Humnst777 Lt BT" w:cs="Humnst777 Lt BT"/>
          <w:sz w:val="20"/>
          <w:szCs w:val="20"/>
        </w:rPr>
        <w:t xml:space="preserve">Co-opted </w:t>
      </w:r>
      <w:r>
        <w:rPr>
          <w:rFonts w:ascii="Humnst777 Lt BT" w:eastAsia="Humnst777 Lt BT" w:hAnsi="Humnst777 Lt BT" w:cs="Humnst777 Lt BT"/>
          <w:sz w:val="20"/>
          <w:szCs w:val="20"/>
        </w:rPr>
        <w:t>Community Representative)</w:t>
      </w:r>
    </w:p>
    <w:p w:rsidR="002A5C17" w:rsidRDefault="002A5C17">
      <w:pPr>
        <w:pStyle w:val="BodyA"/>
        <w:spacing w:after="0" w:line="240" w:lineRule="auto"/>
        <w:rPr>
          <w:rFonts w:ascii="Humnst777 Lt BT" w:eastAsia="Humnst777 Lt BT" w:hAnsi="Humnst777 Lt BT" w:cs="Humnst777 Lt BT"/>
          <w:lang w:val="en-US"/>
        </w:rPr>
      </w:pPr>
    </w:p>
    <w:p w:rsidR="002A5C17" w:rsidRDefault="00A527D2">
      <w:pPr>
        <w:pStyle w:val="Body"/>
        <w:widowControl w:val="0"/>
        <w:ind w:left="720"/>
        <w:rPr>
          <w:rFonts w:ascii="Humnst777 Lt BT" w:eastAsia="Humnst777 Lt BT" w:hAnsi="Humnst777 Lt BT" w:cs="Humnst777 Lt BT"/>
          <w:sz w:val="20"/>
          <w:szCs w:val="20"/>
        </w:rPr>
      </w:pPr>
      <w:r>
        <w:rPr>
          <w:rFonts w:ascii="Humnst777 Lt BT" w:eastAsia="Humnst777 Lt BT" w:hAnsi="Humnst777 Lt BT" w:cs="Humnst777 Lt BT"/>
          <w:sz w:val="20"/>
          <w:szCs w:val="20"/>
        </w:rPr>
        <w:t>Officers:</w:t>
      </w:r>
      <w:r>
        <w:rPr>
          <w:rFonts w:ascii="Humnst777 Lt BT" w:eastAsia="Humnst777 Lt BT" w:hAnsi="Humnst777 Lt BT" w:cs="Humnst777 Lt BT"/>
          <w:sz w:val="20"/>
          <w:szCs w:val="20"/>
        </w:rPr>
        <w:tab/>
        <w:t>Sian Burke-Murphy, CTC, Neighbourhood Plan Co-ordinator and Administrator</w:t>
      </w:r>
    </w:p>
    <w:p w:rsidR="002A5C17" w:rsidRDefault="00A527D2" w:rsidP="00A527D2">
      <w:pPr>
        <w:pStyle w:val="Body"/>
        <w:ind w:firstLine="720"/>
        <w:rPr>
          <w:rFonts w:ascii="Humnst777 Lt BT" w:eastAsia="Humnst777 Lt BT" w:hAnsi="Humnst777 Lt BT" w:cs="Humnst777 Lt BT"/>
          <w:sz w:val="20"/>
          <w:szCs w:val="20"/>
        </w:rPr>
      </w:pPr>
      <w:r>
        <w:rPr>
          <w:rFonts w:ascii="Humnst777 Lt BT" w:eastAsia="Humnst777 Lt BT" w:hAnsi="Humnst777 Lt BT" w:cs="Humnst777 Lt BT"/>
          <w:sz w:val="20"/>
          <w:szCs w:val="20"/>
        </w:rPr>
        <w:t>Andrew Tubb, CEO of Cirencester Town Council</w:t>
      </w:r>
    </w:p>
    <w:p w:rsidR="002A5C17" w:rsidRDefault="002A5C17">
      <w:pPr>
        <w:pStyle w:val="Body"/>
        <w:ind w:left="2160"/>
        <w:rPr>
          <w:rFonts w:ascii="Humnst777 Lt BT" w:eastAsia="Humnst777 Lt BT" w:hAnsi="Humnst777 Lt BT" w:cs="Humnst777 Lt BT"/>
          <w:sz w:val="20"/>
          <w:szCs w:val="20"/>
        </w:rPr>
      </w:pPr>
    </w:p>
    <w:p w:rsidR="002A5C17" w:rsidRDefault="002A5C17">
      <w:pPr>
        <w:pStyle w:val="Body"/>
        <w:ind w:left="2160"/>
        <w:rPr>
          <w:rFonts w:ascii="Humnst777 Lt BT" w:eastAsia="Humnst777 Lt BT" w:hAnsi="Humnst777 Lt BT" w:cs="Humnst777 Lt BT"/>
          <w:sz w:val="20"/>
          <w:szCs w:val="20"/>
        </w:rPr>
      </w:pPr>
    </w:p>
    <w:p w:rsidR="002A5C17" w:rsidRPr="00170E22" w:rsidRDefault="00A527D2">
      <w:pPr>
        <w:pStyle w:val="BodyA"/>
        <w:spacing w:after="0" w:line="240" w:lineRule="auto"/>
        <w:rPr>
          <w:rFonts w:ascii="Humnst777 Lt BT" w:eastAsia="Humnst777 Lt BT" w:hAnsi="Humnst777 Lt BT" w:cs="Humnst777 Lt BT"/>
          <w:b/>
          <w:bCs/>
          <w:sz w:val="20"/>
          <w:szCs w:val="20"/>
          <w:lang w:val="en-US"/>
        </w:rPr>
      </w:pPr>
      <w:r w:rsidRPr="00170E22">
        <w:rPr>
          <w:rFonts w:ascii="Humnst777 Lt BT" w:hAnsi="Humnst777 Lt BT"/>
          <w:b/>
          <w:sz w:val="20"/>
          <w:szCs w:val="20"/>
          <w:lang w:val="en-US"/>
        </w:rPr>
        <w:t>3</w:t>
      </w:r>
      <w:r w:rsidRPr="00170E22">
        <w:rPr>
          <w:rFonts w:ascii="Humnst777 Lt BT" w:eastAsia="Humnst777 Lt BT" w:hAnsi="Humnst777 Lt BT" w:cs="Humnst777 Lt BT"/>
          <w:b/>
          <w:bCs/>
          <w:sz w:val="20"/>
          <w:szCs w:val="20"/>
          <w:lang w:val="en-US"/>
        </w:rPr>
        <w:t>0.20</w:t>
      </w:r>
      <w:r w:rsidRPr="00170E22">
        <w:rPr>
          <w:rFonts w:ascii="Humnst777 Lt BT" w:eastAsia="Humnst777 Lt BT" w:hAnsi="Humnst777 Lt BT" w:cs="Humnst777 Lt BT"/>
          <w:b/>
          <w:bCs/>
          <w:sz w:val="20"/>
          <w:szCs w:val="20"/>
          <w:lang w:val="en-US"/>
        </w:rPr>
        <w:tab/>
        <w:t>Apologies</w:t>
      </w:r>
    </w:p>
    <w:p w:rsidR="002A5C17" w:rsidRPr="00A527D2" w:rsidRDefault="00A527D2">
      <w:pPr>
        <w:pStyle w:val="Body"/>
        <w:ind w:firstLine="720"/>
        <w:rPr>
          <w:rFonts w:ascii="Humnst777 Lt BT" w:eastAsia="Humnst777 Lt BT" w:hAnsi="Humnst777 Lt BT" w:cs="Humnst777 Lt BT"/>
          <w:sz w:val="20"/>
          <w:szCs w:val="20"/>
        </w:rPr>
      </w:pPr>
      <w:r w:rsidRPr="00A527D2">
        <w:rPr>
          <w:rFonts w:ascii="Humnst777 Lt BT" w:eastAsia="Humnst777 Lt BT" w:hAnsi="Humnst777 Lt BT" w:cs="Humnst777 Lt BT"/>
          <w:sz w:val="20"/>
          <w:szCs w:val="20"/>
        </w:rPr>
        <w:t>Tristan Wilkinson (Community Representative)</w:t>
      </w:r>
    </w:p>
    <w:p w:rsidR="002A5C17" w:rsidRPr="00A527D2" w:rsidRDefault="00A527D2">
      <w:pPr>
        <w:pStyle w:val="Body"/>
        <w:ind w:firstLine="720"/>
        <w:rPr>
          <w:rFonts w:ascii="Humnst777 Lt BT" w:eastAsia="Humnst777 Lt BT" w:hAnsi="Humnst777 Lt BT" w:cs="Humnst777 Lt BT"/>
          <w:sz w:val="20"/>
          <w:szCs w:val="20"/>
        </w:rPr>
      </w:pPr>
      <w:r w:rsidRPr="00A527D2">
        <w:rPr>
          <w:rFonts w:ascii="Humnst777 Lt BT" w:eastAsia="Humnst777 Lt BT" w:hAnsi="Humnst777 Lt BT" w:cs="Humnst777 Lt BT"/>
          <w:sz w:val="20"/>
          <w:szCs w:val="20"/>
        </w:rPr>
        <w:t>James Brain, Forward Planning Manager, Cotswold District Council</w:t>
      </w:r>
    </w:p>
    <w:p w:rsidR="002A5C17" w:rsidRPr="00A527D2" w:rsidRDefault="00A527D2">
      <w:pPr>
        <w:pStyle w:val="Body"/>
        <w:ind w:firstLine="720"/>
        <w:rPr>
          <w:rFonts w:ascii="Humnst777 Lt BT" w:eastAsia="Humnst777 Lt BT" w:hAnsi="Humnst777 Lt BT" w:cs="Humnst777 Lt BT"/>
          <w:sz w:val="20"/>
          <w:szCs w:val="20"/>
        </w:rPr>
      </w:pPr>
      <w:r w:rsidRPr="00A527D2">
        <w:rPr>
          <w:rFonts w:ascii="Humnst777 Lt BT" w:eastAsia="Humnst777 Lt BT" w:hAnsi="Humnst777 Lt BT" w:cs="Humnst777 Lt BT"/>
          <w:sz w:val="20"/>
          <w:szCs w:val="20"/>
        </w:rPr>
        <w:t>Joseph Walker, Community Partnerships Officer (Publica), on behalf of CDC</w:t>
      </w:r>
    </w:p>
    <w:p w:rsidR="002A5C17" w:rsidRPr="00A527D2" w:rsidRDefault="00A61C9B">
      <w:pPr>
        <w:pStyle w:val="BodyA"/>
        <w:spacing w:after="0" w:line="240" w:lineRule="auto"/>
        <w:rPr>
          <w:rFonts w:ascii="Humnst777 Lt BT" w:eastAsia="Humnst777 Lt BT" w:hAnsi="Humnst777 Lt BT" w:cs="Humnst777 Lt BT"/>
          <w:sz w:val="20"/>
          <w:szCs w:val="20"/>
          <w:lang w:val="en-US"/>
        </w:rPr>
      </w:pPr>
      <w:r>
        <w:rPr>
          <w:rFonts w:ascii="Humnst777 Lt BT" w:eastAsia="Humnst777 Lt BT" w:hAnsi="Humnst777 Lt BT" w:cs="Humnst777 Lt BT"/>
          <w:sz w:val="20"/>
          <w:szCs w:val="20"/>
          <w:lang w:val="en-US"/>
        </w:rPr>
        <w:tab/>
      </w:r>
      <w:r w:rsidRPr="001F4038">
        <w:rPr>
          <w:rFonts w:ascii="Humnst777 Lt BT" w:eastAsia="Humnst777 Lt BT" w:hAnsi="Humnst777 Lt BT" w:cs="Humnst777 Lt BT"/>
          <w:color w:val="auto"/>
          <w:sz w:val="20"/>
          <w:szCs w:val="20"/>
          <w:lang w:val="en-US"/>
        </w:rPr>
        <w:t>Cllr Rebecca Halifax (Absent)</w:t>
      </w:r>
    </w:p>
    <w:p w:rsidR="002A5C17" w:rsidRPr="00A527D2" w:rsidRDefault="002A5C17">
      <w:pPr>
        <w:pStyle w:val="BodyA"/>
        <w:spacing w:after="0" w:line="240" w:lineRule="auto"/>
        <w:rPr>
          <w:rFonts w:ascii="Humnst777 Lt BT" w:hAnsi="Humnst777 Lt BT"/>
          <w:sz w:val="20"/>
          <w:szCs w:val="20"/>
        </w:rPr>
      </w:pPr>
    </w:p>
    <w:p w:rsidR="002A5C17" w:rsidRPr="00170E22" w:rsidRDefault="00A527D2">
      <w:pPr>
        <w:pStyle w:val="BodyA"/>
        <w:spacing w:after="0" w:line="240" w:lineRule="auto"/>
        <w:rPr>
          <w:rFonts w:ascii="Humnst777 Lt BT" w:hAnsi="Humnst777 Lt BT"/>
          <w:b/>
          <w:bCs/>
          <w:sz w:val="20"/>
          <w:szCs w:val="20"/>
        </w:rPr>
      </w:pPr>
      <w:r w:rsidRPr="00170E22">
        <w:rPr>
          <w:rFonts w:ascii="Humnst777 Lt BT" w:hAnsi="Humnst777 Lt BT"/>
          <w:b/>
          <w:sz w:val="20"/>
          <w:szCs w:val="20"/>
          <w:lang w:val="en-US"/>
        </w:rPr>
        <w:t>31</w:t>
      </w:r>
      <w:r w:rsidRPr="00170E22">
        <w:rPr>
          <w:rFonts w:ascii="Humnst777 Lt BT" w:hAnsi="Humnst777 Lt BT"/>
          <w:b/>
          <w:bCs/>
          <w:sz w:val="20"/>
          <w:szCs w:val="20"/>
          <w:lang w:val="en-US"/>
        </w:rPr>
        <w:t>.20</w:t>
      </w:r>
      <w:r w:rsidRPr="00170E22">
        <w:rPr>
          <w:rFonts w:ascii="Humnst777 Lt BT" w:hAnsi="Humnst777 Lt BT"/>
          <w:b/>
          <w:bCs/>
          <w:sz w:val="20"/>
          <w:szCs w:val="20"/>
          <w:lang w:val="en-US"/>
        </w:rPr>
        <w:tab/>
        <w:t xml:space="preserve">Declarations of Interest </w:t>
      </w:r>
    </w:p>
    <w:p w:rsidR="002A5C17" w:rsidRPr="00A61C9B" w:rsidRDefault="00A527D2">
      <w:pPr>
        <w:pStyle w:val="BodyA"/>
        <w:spacing w:after="0" w:line="240" w:lineRule="auto"/>
        <w:rPr>
          <w:rFonts w:ascii="Humnst777 Lt BT" w:hAnsi="Humnst777 Lt BT"/>
          <w:strike/>
          <w:sz w:val="20"/>
          <w:szCs w:val="20"/>
        </w:rPr>
      </w:pPr>
      <w:r w:rsidRPr="00A527D2">
        <w:rPr>
          <w:rFonts w:ascii="Humnst777 Lt BT" w:hAnsi="Humnst777 Lt BT"/>
          <w:b/>
          <w:bCs/>
          <w:sz w:val="20"/>
          <w:szCs w:val="20"/>
        </w:rPr>
        <w:tab/>
      </w:r>
      <w:r w:rsidR="00A61C9B" w:rsidRPr="001F4038">
        <w:rPr>
          <w:rFonts w:ascii="Humnst777 Lt BT" w:hAnsi="Humnst777 Lt BT"/>
          <w:bCs/>
          <w:color w:val="auto"/>
          <w:sz w:val="20"/>
          <w:szCs w:val="20"/>
        </w:rPr>
        <w:t>None.</w:t>
      </w:r>
      <w:r w:rsidR="00A61C9B" w:rsidRPr="001F4038">
        <w:rPr>
          <w:rFonts w:ascii="Humnst777 Lt BT" w:hAnsi="Humnst777 Lt BT"/>
          <w:b/>
          <w:bCs/>
          <w:color w:val="auto"/>
          <w:sz w:val="20"/>
          <w:szCs w:val="20"/>
        </w:rPr>
        <w:t xml:space="preserve"> </w:t>
      </w:r>
    </w:p>
    <w:p w:rsidR="002A5C17" w:rsidRPr="00A527D2" w:rsidRDefault="002A5C17">
      <w:pPr>
        <w:pStyle w:val="BodyA"/>
        <w:spacing w:after="0" w:line="240" w:lineRule="auto"/>
        <w:rPr>
          <w:rFonts w:ascii="Humnst777 Lt BT" w:hAnsi="Humnst777 Lt BT"/>
          <w:sz w:val="20"/>
          <w:szCs w:val="20"/>
        </w:rPr>
      </w:pPr>
    </w:p>
    <w:p w:rsidR="002A5C17" w:rsidRPr="00A527D2" w:rsidRDefault="00A527D2">
      <w:pPr>
        <w:pStyle w:val="BodyA"/>
        <w:spacing w:after="0" w:line="240" w:lineRule="auto"/>
        <w:rPr>
          <w:rFonts w:ascii="Humnst777 Lt BT" w:hAnsi="Humnst777 Lt BT"/>
          <w:b/>
          <w:bCs/>
          <w:sz w:val="20"/>
          <w:szCs w:val="20"/>
        </w:rPr>
      </w:pPr>
      <w:r w:rsidRPr="00A527D2">
        <w:rPr>
          <w:rFonts w:ascii="Humnst777 Lt BT" w:hAnsi="Humnst777 Lt BT"/>
          <w:b/>
          <w:bCs/>
          <w:sz w:val="20"/>
          <w:szCs w:val="20"/>
          <w:lang w:val="en-US"/>
        </w:rPr>
        <w:t>32.20</w:t>
      </w:r>
      <w:r w:rsidRPr="00A527D2">
        <w:rPr>
          <w:rFonts w:ascii="Humnst777 Lt BT" w:hAnsi="Humnst777 Lt BT"/>
          <w:b/>
          <w:bCs/>
          <w:sz w:val="20"/>
          <w:szCs w:val="20"/>
          <w:lang w:val="en-US"/>
        </w:rPr>
        <w:tab/>
        <w:t xml:space="preserve">Minutes of Meeting </w:t>
      </w:r>
    </w:p>
    <w:p w:rsidR="002A5C17" w:rsidRPr="00A527D2" w:rsidRDefault="00A527D2">
      <w:pPr>
        <w:pStyle w:val="BodyA"/>
        <w:spacing w:after="0" w:line="240" w:lineRule="auto"/>
        <w:ind w:left="720"/>
        <w:rPr>
          <w:rFonts w:ascii="Humnst777 Lt BT" w:eastAsia="Humnst777 Lt BT" w:hAnsi="Humnst777 Lt BT" w:cs="Humnst777 Lt BT"/>
          <w:sz w:val="20"/>
          <w:szCs w:val="20"/>
          <w:lang w:val="en-US"/>
        </w:rPr>
      </w:pPr>
      <w:r w:rsidRPr="00A527D2">
        <w:rPr>
          <w:rFonts w:ascii="Humnst777 Lt BT" w:eastAsia="Humnst777 Lt BT" w:hAnsi="Humnst777 Lt BT" w:cs="Humnst777 Lt BT"/>
          <w:sz w:val="20"/>
          <w:szCs w:val="20"/>
          <w:lang w:val="en-US"/>
        </w:rPr>
        <w:t xml:space="preserve">The Steering Group received and approved the Minutes of the Formal meeting held on 5th June, as an accurate record subject to noting that it was Cirencester College and not the Agricultural College which kindly undertook the analysis of the Initial Engagement Survey results. </w:t>
      </w:r>
    </w:p>
    <w:p w:rsidR="002A5C17" w:rsidRPr="00A527D2" w:rsidRDefault="002A5C17">
      <w:pPr>
        <w:pStyle w:val="BodyA"/>
        <w:spacing w:after="0" w:line="240" w:lineRule="auto"/>
        <w:rPr>
          <w:rFonts w:ascii="Humnst777 Lt BT" w:hAnsi="Humnst777 Lt BT"/>
          <w:sz w:val="20"/>
          <w:szCs w:val="20"/>
        </w:rPr>
      </w:pPr>
    </w:p>
    <w:p w:rsidR="002A5C17" w:rsidRPr="00A95920" w:rsidRDefault="00A527D2">
      <w:pPr>
        <w:pStyle w:val="BodyA"/>
        <w:spacing w:after="0" w:line="240" w:lineRule="auto"/>
        <w:rPr>
          <w:rFonts w:ascii="Humnst777 Lt BT" w:hAnsi="Humnst777 Lt BT"/>
          <w:b/>
          <w:bCs/>
          <w:sz w:val="20"/>
          <w:szCs w:val="20"/>
        </w:rPr>
      </w:pPr>
      <w:r w:rsidRPr="00A95920">
        <w:rPr>
          <w:rFonts w:ascii="Humnst777 Lt BT" w:hAnsi="Humnst777 Lt BT"/>
          <w:b/>
          <w:sz w:val="20"/>
          <w:szCs w:val="20"/>
          <w:lang w:val="en-US"/>
        </w:rPr>
        <w:t>33</w:t>
      </w:r>
      <w:r w:rsidRPr="00A95920">
        <w:rPr>
          <w:rFonts w:ascii="Humnst777 Lt BT" w:hAnsi="Humnst777 Lt BT"/>
          <w:b/>
          <w:bCs/>
          <w:sz w:val="20"/>
          <w:szCs w:val="20"/>
          <w:lang w:val="en-US"/>
        </w:rPr>
        <w:t>.20</w:t>
      </w:r>
      <w:r w:rsidRPr="00A95920">
        <w:rPr>
          <w:rFonts w:ascii="Humnst777 Lt BT" w:hAnsi="Humnst777 Lt BT"/>
          <w:b/>
          <w:bCs/>
          <w:sz w:val="20"/>
          <w:szCs w:val="20"/>
          <w:lang w:val="en-US"/>
        </w:rPr>
        <w:tab/>
        <w:t xml:space="preserve">Matters Arising </w:t>
      </w:r>
    </w:p>
    <w:p w:rsidR="002A5C17" w:rsidRPr="00A527D2" w:rsidRDefault="002A5C17">
      <w:pPr>
        <w:pStyle w:val="BodyA"/>
        <w:spacing w:after="0" w:line="240" w:lineRule="auto"/>
        <w:rPr>
          <w:rFonts w:ascii="Humnst777 Lt BT" w:hAnsi="Humnst777 Lt BT"/>
          <w:b/>
          <w:bCs/>
          <w:sz w:val="20"/>
          <w:szCs w:val="20"/>
        </w:rPr>
      </w:pPr>
    </w:p>
    <w:p w:rsidR="002A5C17" w:rsidRPr="00A527D2" w:rsidRDefault="00A527D2">
      <w:pPr>
        <w:pStyle w:val="BodyA"/>
        <w:spacing w:after="0" w:line="240" w:lineRule="auto"/>
        <w:rPr>
          <w:rFonts w:ascii="Humnst777 Lt BT" w:hAnsi="Humnst777 Lt BT"/>
          <w:sz w:val="20"/>
          <w:szCs w:val="20"/>
        </w:rPr>
      </w:pPr>
      <w:r w:rsidRPr="00A527D2">
        <w:rPr>
          <w:rFonts w:ascii="Humnst777 Lt BT" w:hAnsi="Humnst777 Lt BT"/>
          <w:sz w:val="20"/>
          <w:szCs w:val="20"/>
          <w:lang w:val="en-US"/>
        </w:rPr>
        <w:tab/>
        <w:t>The Chair reported that:</w:t>
      </w:r>
    </w:p>
    <w:p w:rsidR="002A5C17" w:rsidRPr="001F4038" w:rsidRDefault="00A61C9B">
      <w:pPr>
        <w:pStyle w:val="BodyA"/>
        <w:numPr>
          <w:ilvl w:val="2"/>
          <w:numId w:val="2"/>
        </w:numPr>
        <w:spacing w:after="0" w:line="240" w:lineRule="auto"/>
        <w:rPr>
          <w:rFonts w:ascii="Humnst777 Lt BT" w:hAnsi="Humnst777 Lt BT"/>
          <w:color w:val="auto"/>
          <w:sz w:val="20"/>
          <w:szCs w:val="20"/>
          <w:lang w:val="en-US"/>
        </w:rPr>
      </w:pPr>
      <w:r w:rsidRPr="001F4038">
        <w:rPr>
          <w:rFonts w:ascii="Humnst777 Lt BT" w:hAnsi="Humnst777 Lt BT"/>
          <w:bCs/>
          <w:color w:val="auto"/>
          <w:sz w:val="20"/>
          <w:szCs w:val="20"/>
          <w:lang w:val="en-US"/>
        </w:rPr>
        <w:t>the ‘s</w:t>
      </w:r>
      <w:r w:rsidR="00A527D2" w:rsidRPr="001F4038">
        <w:rPr>
          <w:rFonts w:ascii="Humnst777 Lt BT" w:hAnsi="Humnst777 Lt BT"/>
          <w:bCs/>
          <w:color w:val="auto"/>
          <w:sz w:val="20"/>
          <w:szCs w:val="20"/>
          <w:lang w:val="en-US"/>
        </w:rPr>
        <w:t>lack</w:t>
      </w:r>
      <w:r w:rsidRPr="001F4038">
        <w:rPr>
          <w:rFonts w:ascii="Humnst777 Lt BT" w:hAnsi="Humnst777 Lt BT"/>
          <w:bCs/>
          <w:color w:val="auto"/>
          <w:sz w:val="20"/>
          <w:szCs w:val="20"/>
          <w:lang w:val="en-US"/>
        </w:rPr>
        <w:t>’</w:t>
      </w:r>
      <w:r w:rsidR="00A527D2" w:rsidRPr="001F4038">
        <w:rPr>
          <w:rFonts w:ascii="Humnst777 Lt BT" w:hAnsi="Humnst777 Lt BT"/>
          <w:bCs/>
          <w:color w:val="auto"/>
          <w:sz w:val="20"/>
          <w:szCs w:val="20"/>
          <w:lang w:val="en-US"/>
        </w:rPr>
        <w:t xml:space="preserve"> account is </w:t>
      </w:r>
      <w:r w:rsidRPr="001F4038">
        <w:rPr>
          <w:rFonts w:ascii="Humnst777 Lt BT" w:hAnsi="Humnst777 Lt BT"/>
          <w:bCs/>
          <w:color w:val="auto"/>
          <w:sz w:val="20"/>
          <w:szCs w:val="20"/>
          <w:lang w:val="en-US"/>
        </w:rPr>
        <w:t>available for the SG to use;</w:t>
      </w:r>
    </w:p>
    <w:p w:rsidR="001F4038" w:rsidRPr="001F4038" w:rsidRDefault="00A61C9B" w:rsidP="005A65E5">
      <w:pPr>
        <w:pStyle w:val="BodyA"/>
        <w:numPr>
          <w:ilvl w:val="2"/>
          <w:numId w:val="2"/>
        </w:numPr>
        <w:spacing w:after="0" w:line="240" w:lineRule="auto"/>
        <w:rPr>
          <w:rFonts w:ascii="Humnst777 Lt BT" w:hAnsi="Humnst777 Lt BT"/>
          <w:color w:val="auto"/>
          <w:sz w:val="20"/>
          <w:szCs w:val="20"/>
          <w:lang w:val="en-US"/>
        </w:rPr>
      </w:pPr>
      <w:r w:rsidRPr="001F4038">
        <w:rPr>
          <w:rFonts w:ascii="Humnst777 Lt BT" w:hAnsi="Humnst777 Lt BT"/>
          <w:bCs/>
          <w:color w:val="auto"/>
          <w:sz w:val="20"/>
          <w:szCs w:val="20"/>
          <w:lang w:val="en-US"/>
        </w:rPr>
        <w:t xml:space="preserve">there is no reason why </w:t>
      </w:r>
      <w:r w:rsidR="00A527D2" w:rsidRPr="001F4038">
        <w:rPr>
          <w:rFonts w:ascii="Humnst777 Lt BT" w:hAnsi="Humnst777 Lt BT"/>
          <w:bCs/>
          <w:color w:val="auto"/>
          <w:sz w:val="20"/>
          <w:szCs w:val="20"/>
          <w:lang w:val="en-US"/>
        </w:rPr>
        <w:t xml:space="preserve">SG </w:t>
      </w:r>
      <w:r w:rsidRPr="001F4038">
        <w:rPr>
          <w:rFonts w:ascii="Humnst777 Lt BT" w:hAnsi="Humnst777 Lt BT"/>
          <w:bCs/>
          <w:color w:val="auto"/>
          <w:sz w:val="20"/>
          <w:szCs w:val="20"/>
          <w:lang w:val="en-US"/>
        </w:rPr>
        <w:t xml:space="preserve">members should not share </w:t>
      </w:r>
      <w:r w:rsidR="00A527D2" w:rsidRPr="001F4038">
        <w:rPr>
          <w:rFonts w:ascii="Humnst777 Lt BT" w:hAnsi="Humnst777 Lt BT"/>
          <w:bCs/>
          <w:color w:val="auto"/>
          <w:sz w:val="20"/>
          <w:szCs w:val="20"/>
          <w:lang w:val="en-US"/>
        </w:rPr>
        <w:t xml:space="preserve">phone numbers </w:t>
      </w:r>
      <w:r w:rsidRPr="001F4038">
        <w:rPr>
          <w:rFonts w:ascii="Humnst777 Lt BT" w:hAnsi="Humnst777 Lt BT"/>
          <w:bCs/>
          <w:color w:val="auto"/>
          <w:sz w:val="20"/>
          <w:szCs w:val="20"/>
          <w:lang w:val="en-US"/>
        </w:rPr>
        <w:t xml:space="preserve">within the SG but that GDPR compliant arrangements would be needed if phone numbers are to be included on a shared database and/or used more widely; </w:t>
      </w:r>
    </w:p>
    <w:p w:rsidR="002A5C17" w:rsidRPr="001F4038" w:rsidRDefault="00A61C9B" w:rsidP="005A65E5">
      <w:pPr>
        <w:pStyle w:val="BodyA"/>
        <w:numPr>
          <w:ilvl w:val="2"/>
          <w:numId w:val="2"/>
        </w:numPr>
        <w:spacing w:after="0" w:line="240" w:lineRule="auto"/>
        <w:rPr>
          <w:rFonts w:ascii="Humnst777 Lt BT" w:hAnsi="Humnst777 Lt BT"/>
          <w:sz w:val="20"/>
          <w:szCs w:val="20"/>
          <w:lang w:val="en-US"/>
        </w:rPr>
      </w:pPr>
      <w:r w:rsidRPr="001F4038">
        <w:rPr>
          <w:rFonts w:ascii="Humnst777 Lt BT" w:hAnsi="Humnst777 Lt BT"/>
          <w:bCs/>
          <w:sz w:val="20"/>
          <w:szCs w:val="20"/>
          <w:lang w:val="en-US"/>
        </w:rPr>
        <w:t>i</w:t>
      </w:r>
      <w:r w:rsidR="00A527D2" w:rsidRPr="001F4038">
        <w:rPr>
          <w:rFonts w:ascii="Humnst777 Lt BT" w:hAnsi="Humnst777 Lt BT"/>
          <w:bCs/>
          <w:sz w:val="20"/>
          <w:szCs w:val="20"/>
          <w:lang w:val="en-US"/>
        </w:rPr>
        <w:t xml:space="preserve">nformation on Thematic Groups will be published to </w:t>
      </w:r>
      <w:hyperlink r:id="rId9" w:history="1">
        <w:r w:rsidR="00A527D2" w:rsidRPr="001F4038">
          <w:rPr>
            <w:rStyle w:val="Hyperlink0"/>
            <w:rFonts w:ascii="Humnst777 Lt BT" w:hAnsi="Humnst777 Lt BT"/>
            <w:sz w:val="20"/>
            <w:szCs w:val="20"/>
            <w:lang w:val="en-US"/>
          </w:rPr>
          <w:t>cirencesternp.org</w:t>
        </w:r>
      </w:hyperlink>
      <w:r w:rsidRPr="001F4038">
        <w:rPr>
          <w:rStyle w:val="Hyperlink0"/>
          <w:rFonts w:ascii="Humnst777 Lt BT" w:hAnsi="Humnst777 Lt BT"/>
          <w:sz w:val="20"/>
          <w:szCs w:val="20"/>
          <w:lang w:val="en-US"/>
        </w:rPr>
        <w:t>;</w:t>
      </w:r>
    </w:p>
    <w:p w:rsidR="002A5C17" w:rsidRPr="00170E22" w:rsidRDefault="00A61C9B">
      <w:pPr>
        <w:pStyle w:val="BodyA"/>
        <w:numPr>
          <w:ilvl w:val="2"/>
          <w:numId w:val="2"/>
        </w:numPr>
        <w:spacing w:after="0" w:line="240" w:lineRule="auto"/>
        <w:rPr>
          <w:rFonts w:ascii="Humnst777 Lt BT" w:hAnsi="Humnst777 Lt BT"/>
          <w:sz w:val="20"/>
          <w:szCs w:val="20"/>
          <w:lang w:val="en-US"/>
        </w:rPr>
      </w:pPr>
      <w:r>
        <w:rPr>
          <w:rFonts w:ascii="Humnst777 Lt BT" w:hAnsi="Humnst777 Lt BT"/>
          <w:bCs/>
          <w:sz w:val="20"/>
          <w:szCs w:val="20"/>
          <w:lang w:val="en-US"/>
        </w:rPr>
        <w:t>t</w:t>
      </w:r>
      <w:r w:rsidR="00A527D2" w:rsidRPr="00170E22">
        <w:rPr>
          <w:rFonts w:ascii="Humnst777 Lt BT" w:hAnsi="Humnst777 Lt BT"/>
          <w:bCs/>
          <w:sz w:val="20"/>
          <w:szCs w:val="20"/>
          <w:lang w:val="en-US"/>
        </w:rPr>
        <w:t>he OneDrive is working well as an information sharing repository</w:t>
      </w:r>
      <w:r>
        <w:rPr>
          <w:rFonts w:ascii="Humnst777 Lt BT" w:hAnsi="Humnst777 Lt BT"/>
          <w:bCs/>
          <w:sz w:val="20"/>
          <w:szCs w:val="20"/>
          <w:lang w:val="en-US"/>
        </w:rPr>
        <w:t>.</w:t>
      </w:r>
    </w:p>
    <w:p w:rsidR="00A61C9B" w:rsidRDefault="00A61C9B">
      <w:pPr>
        <w:pStyle w:val="BodyA"/>
        <w:spacing w:after="0" w:line="240" w:lineRule="auto"/>
        <w:rPr>
          <w:rFonts w:ascii="Humnst777 Lt BT" w:hAnsi="Humnst777 Lt BT"/>
          <w:b/>
          <w:sz w:val="20"/>
          <w:szCs w:val="20"/>
          <w:lang w:val="en-US"/>
        </w:rPr>
      </w:pPr>
    </w:p>
    <w:p w:rsidR="001F4038" w:rsidRDefault="001F4038">
      <w:pPr>
        <w:pStyle w:val="BodyA"/>
        <w:spacing w:after="0" w:line="240" w:lineRule="auto"/>
        <w:rPr>
          <w:rFonts w:ascii="Humnst777 Lt BT" w:hAnsi="Humnst777 Lt BT"/>
          <w:b/>
          <w:sz w:val="20"/>
          <w:szCs w:val="20"/>
          <w:lang w:val="en-US"/>
        </w:rPr>
      </w:pPr>
      <w:bookmarkStart w:id="0" w:name="_GoBack"/>
      <w:bookmarkEnd w:id="0"/>
    </w:p>
    <w:p w:rsidR="002A5C17" w:rsidRPr="00A95920" w:rsidRDefault="00A527D2">
      <w:pPr>
        <w:pStyle w:val="BodyA"/>
        <w:spacing w:after="0" w:line="240" w:lineRule="auto"/>
        <w:rPr>
          <w:rFonts w:ascii="Humnst777 Lt BT" w:hAnsi="Humnst777 Lt BT"/>
          <w:b/>
          <w:sz w:val="20"/>
          <w:szCs w:val="20"/>
        </w:rPr>
      </w:pPr>
      <w:r w:rsidRPr="00A95920">
        <w:rPr>
          <w:rFonts w:ascii="Humnst777 Lt BT" w:hAnsi="Humnst777 Lt BT"/>
          <w:b/>
          <w:sz w:val="20"/>
          <w:szCs w:val="20"/>
          <w:lang w:val="en-US"/>
        </w:rPr>
        <w:lastRenderedPageBreak/>
        <w:t>34</w:t>
      </w:r>
      <w:r w:rsidRPr="00A95920">
        <w:rPr>
          <w:rFonts w:ascii="Humnst777 Lt BT" w:hAnsi="Humnst777 Lt BT"/>
          <w:b/>
          <w:bCs/>
          <w:sz w:val="20"/>
          <w:szCs w:val="20"/>
          <w:lang w:val="en-US"/>
        </w:rPr>
        <w:t>.20</w:t>
      </w:r>
      <w:r w:rsidRPr="00A95920">
        <w:rPr>
          <w:rFonts w:ascii="Humnst777 Lt BT" w:hAnsi="Humnst777 Lt BT"/>
          <w:b/>
          <w:bCs/>
          <w:sz w:val="20"/>
          <w:szCs w:val="20"/>
          <w:lang w:val="en-US"/>
        </w:rPr>
        <w:tab/>
        <w:t xml:space="preserve">Review of Actions Update </w:t>
      </w:r>
    </w:p>
    <w:p w:rsidR="002A5C17" w:rsidRPr="00170E22" w:rsidRDefault="002A5C17">
      <w:pPr>
        <w:pStyle w:val="BodyA"/>
        <w:spacing w:after="0" w:line="240" w:lineRule="auto"/>
        <w:rPr>
          <w:rFonts w:ascii="Humnst777 Lt BT" w:hAnsi="Humnst777 Lt BT"/>
          <w:sz w:val="20"/>
          <w:szCs w:val="20"/>
        </w:rPr>
      </w:pPr>
    </w:p>
    <w:p w:rsidR="002A5C17" w:rsidRPr="001F4038" w:rsidRDefault="00155190" w:rsidP="001F4038">
      <w:pPr>
        <w:pStyle w:val="BodyA"/>
        <w:spacing w:after="0" w:line="240" w:lineRule="auto"/>
        <w:ind w:left="720"/>
        <w:rPr>
          <w:rFonts w:ascii="Humnst777 Lt BT" w:hAnsi="Humnst777 Lt BT"/>
          <w:color w:val="auto"/>
          <w:sz w:val="20"/>
          <w:szCs w:val="20"/>
          <w:lang w:val="en-US"/>
        </w:rPr>
      </w:pPr>
      <w:r w:rsidRPr="001F4038">
        <w:rPr>
          <w:rFonts w:ascii="Humnst777 Lt BT" w:hAnsi="Humnst777 Lt BT"/>
          <w:color w:val="auto"/>
          <w:sz w:val="20"/>
          <w:szCs w:val="20"/>
          <w:lang w:val="en-US"/>
        </w:rPr>
        <w:t>The SG g</w:t>
      </w:r>
      <w:r w:rsidR="00A527D2" w:rsidRPr="001F4038">
        <w:rPr>
          <w:rFonts w:ascii="Humnst777 Lt BT" w:hAnsi="Humnst777 Lt BT"/>
          <w:color w:val="auto"/>
          <w:sz w:val="20"/>
          <w:szCs w:val="20"/>
          <w:lang w:val="en-US"/>
        </w:rPr>
        <w:t xml:space="preserve">roup </w:t>
      </w:r>
      <w:r w:rsidRPr="001F4038">
        <w:rPr>
          <w:rFonts w:ascii="Humnst777 Lt BT" w:hAnsi="Humnst777 Lt BT"/>
          <w:color w:val="auto"/>
          <w:sz w:val="20"/>
          <w:szCs w:val="20"/>
          <w:lang w:val="en-US"/>
        </w:rPr>
        <w:t>was</w:t>
      </w:r>
      <w:r w:rsidR="00A527D2" w:rsidRPr="001F4038">
        <w:rPr>
          <w:rFonts w:ascii="Humnst777 Lt BT" w:hAnsi="Humnst777 Lt BT"/>
          <w:strike/>
          <w:color w:val="auto"/>
          <w:sz w:val="20"/>
          <w:szCs w:val="20"/>
          <w:lang w:val="en-US"/>
        </w:rPr>
        <w:t xml:space="preserve"> </w:t>
      </w:r>
      <w:r w:rsidR="00A527D2" w:rsidRPr="001F4038">
        <w:rPr>
          <w:rFonts w:ascii="Humnst777 Lt BT" w:hAnsi="Humnst777 Lt BT"/>
          <w:color w:val="auto"/>
          <w:sz w:val="20"/>
          <w:szCs w:val="20"/>
          <w:lang w:val="en-US"/>
        </w:rPr>
        <w:t>updated on conversations with the Gloucestershire you</w:t>
      </w:r>
      <w:r w:rsidR="00A95920" w:rsidRPr="001F4038">
        <w:rPr>
          <w:rFonts w:ascii="Humnst777 Lt BT" w:hAnsi="Humnst777 Lt BT"/>
          <w:color w:val="auto"/>
          <w:sz w:val="20"/>
          <w:szCs w:val="20"/>
          <w:lang w:val="en-US"/>
        </w:rPr>
        <w:t>th climate change panel</w:t>
      </w:r>
      <w:r w:rsidRPr="001F4038">
        <w:rPr>
          <w:rFonts w:ascii="Humnst777 Lt BT" w:hAnsi="Humnst777 Lt BT"/>
          <w:color w:val="auto"/>
          <w:sz w:val="20"/>
          <w:szCs w:val="20"/>
          <w:lang w:val="en-US"/>
        </w:rPr>
        <w:t>;</w:t>
      </w:r>
      <w:r w:rsidR="001F4038">
        <w:rPr>
          <w:rFonts w:ascii="Humnst777 Lt BT" w:hAnsi="Humnst777 Lt BT"/>
          <w:color w:val="auto"/>
          <w:sz w:val="20"/>
          <w:szCs w:val="20"/>
          <w:lang w:val="en-US"/>
        </w:rPr>
        <w:t xml:space="preserve"> </w:t>
      </w:r>
      <w:r w:rsidRPr="001F4038">
        <w:rPr>
          <w:rFonts w:ascii="Humnst777 Lt BT" w:hAnsi="Humnst777 Lt BT"/>
          <w:color w:val="auto"/>
          <w:sz w:val="20"/>
          <w:szCs w:val="20"/>
          <w:lang w:val="en-US"/>
        </w:rPr>
        <w:t>t</w:t>
      </w:r>
      <w:r w:rsidR="00A95920" w:rsidRPr="001F4038">
        <w:rPr>
          <w:rFonts w:ascii="Humnst777 Lt BT" w:hAnsi="Humnst777 Lt BT"/>
          <w:color w:val="auto"/>
          <w:sz w:val="20"/>
          <w:szCs w:val="20"/>
          <w:lang w:val="en-US"/>
        </w:rPr>
        <w:t>he</w:t>
      </w:r>
      <w:r w:rsidRPr="001F4038">
        <w:rPr>
          <w:rFonts w:ascii="Humnst777 Lt BT" w:hAnsi="Humnst777 Lt BT"/>
          <w:color w:val="auto"/>
          <w:sz w:val="20"/>
          <w:szCs w:val="20"/>
          <w:lang w:val="en-US"/>
        </w:rPr>
        <w:t xml:space="preserve"> </w:t>
      </w:r>
      <w:r w:rsidR="00A527D2" w:rsidRPr="001F4038">
        <w:rPr>
          <w:rFonts w:ascii="Humnst777 Lt BT" w:hAnsi="Humnst777 Lt BT"/>
          <w:color w:val="auto"/>
          <w:sz w:val="20"/>
          <w:szCs w:val="20"/>
          <w:lang w:val="en-US"/>
        </w:rPr>
        <w:t xml:space="preserve">panel happy to work directly with the Environment thematic group for CNP. </w:t>
      </w:r>
    </w:p>
    <w:p w:rsidR="002A5C17" w:rsidRPr="00170E22" w:rsidRDefault="002A5C17">
      <w:pPr>
        <w:pStyle w:val="BodyA"/>
        <w:spacing w:after="0" w:line="240" w:lineRule="auto"/>
        <w:rPr>
          <w:rFonts w:ascii="Humnst777 Lt BT" w:hAnsi="Humnst777 Lt BT"/>
          <w:sz w:val="20"/>
          <w:szCs w:val="20"/>
          <w:lang w:val="en-US"/>
        </w:rPr>
      </w:pPr>
    </w:p>
    <w:p w:rsidR="002A5C17" w:rsidRPr="00170E22" w:rsidRDefault="00A527D2">
      <w:pPr>
        <w:pStyle w:val="BodyA"/>
        <w:spacing w:after="0" w:line="240" w:lineRule="auto"/>
        <w:rPr>
          <w:rFonts w:ascii="Humnst777 Lt BT" w:hAnsi="Humnst777 Lt BT"/>
          <w:sz w:val="20"/>
          <w:szCs w:val="20"/>
        </w:rPr>
      </w:pPr>
      <w:r w:rsidRPr="00170E22">
        <w:rPr>
          <w:rFonts w:ascii="Humnst777 Lt BT" w:hAnsi="Humnst777 Lt BT"/>
          <w:sz w:val="20"/>
          <w:szCs w:val="20"/>
          <w:lang w:val="en-US"/>
        </w:rPr>
        <w:tab/>
      </w:r>
      <w:r w:rsidRPr="00A95920">
        <w:rPr>
          <w:rFonts w:ascii="Humnst777 Lt BT" w:hAnsi="Humnst777 Lt BT"/>
          <w:b/>
          <w:sz w:val="20"/>
          <w:szCs w:val="20"/>
          <w:lang w:val="en-US"/>
        </w:rPr>
        <w:t>ACTION:</w:t>
      </w:r>
      <w:r w:rsidRPr="00170E22">
        <w:rPr>
          <w:rFonts w:ascii="Humnst777 Lt BT" w:hAnsi="Humnst777 Lt BT"/>
          <w:sz w:val="20"/>
          <w:szCs w:val="20"/>
          <w:lang w:val="en-US"/>
        </w:rPr>
        <w:t xml:space="preserve"> AT will make the initial introductions.</w:t>
      </w:r>
    </w:p>
    <w:p w:rsidR="002A5C17" w:rsidRPr="00170E22" w:rsidRDefault="002A5C17">
      <w:pPr>
        <w:pStyle w:val="BodyA"/>
        <w:spacing w:after="0" w:line="240" w:lineRule="auto"/>
        <w:rPr>
          <w:rFonts w:ascii="Humnst777 Lt BT" w:hAnsi="Humnst777 Lt BT"/>
          <w:sz w:val="20"/>
          <w:szCs w:val="20"/>
        </w:rPr>
      </w:pPr>
    </w:p>
    <w:p w:rsidR="002A5C17" w:rsidRPr="00A95920" w:rsidRDefault="00A527D2">
      <w:pPr>
        <w:pStyle w:val="BodyA"/>
        <w:spacing w:after="0" w:line="240" w:lineRule="auto"/>
        <w:rPr>
          <w:rFonts w:ascii="Humnst777 Lt BT" w:hAnsi="Humnst777 Lt BT"/>
          <w:b/>
          <w:bCs/>
          <w:sz w:val="20"/>
          <w:szCs w:val="20"/>
        </w:rPr>
      </w:pPr>
      <w:r w:rsidRPr="00A95920">
        <w:rPr>
          <w:rFonts w:ascii="Humnst777 Lt BT" w:hAnsi="Humnst777 Lt BT"/>
          <w:b/>
          <w:sz w:val="20"/>
          <w:szCs w:val="20"/>
          <w:lang w:val="en-US"/>
        </w:rPr>
        <w:t>35</w:t>
      </w:r>
      <w:r w:rsidRPr="00A95920">
        <w:rPr>
          <w:rFonts w:ascii="Humnst777 Lt BT" w:hAnsi="Humnst777 Lt BT"/>
          <w:b/>
          <w:bCs/>
          <w:sz w:val="20"/>
          <w:szCs w:val="20"/>
          <w:lang w:val="de-DE"/>
        </w:rPr>
        <w:t>.</w:t>
      </w:r>
      <w:r w:rsidRPr="00A95920">
        <w:rPr>
          <w:rFonts w:ascii="Humnst777 Lt BT" w:hAnsi="Humnst777 Lt BT"/>
          <w:b/>
          <w:bCs/>
          <w:sz w:val="20"/>
          <w:szCs w:val="20"/>
          <w:lang w:val="en-US"/>
        </w:rPr>
        <w:t>20</w:t>
      </w:r>
      <w:r w:rsidRPr="00A95920">
        <w:rPr>
          <w:rFonts w:ascii="Humnst777 Lt BT" w:hAnsi="Humnst777 Lt BT"/>
          <w:b/>
          <w:bCs/>
          <w:sz w:val="20"/>
          <w:szCs w:val="20"/>
          <w:lang w:val="de-DE"/>
        </w:rPr>
        <w:tab/>
        <w:t xml:space="preserve">Thematic Groups Update </w:t>
      </w:r>
    </w:p>
    <w:p w:rsidR="002A5C17" w:rsidRPr="00170E22" w:rsidRDefault="002A5C17">
      <w:pPr>
        <w:pStyle w:val="BodyA"/>
        <w:spacing w:after="0" w:line="240" w:lineRule="auto"/>
        <w:rPr>
          <w:rFonts w:ascii="Humnst777 Lt BT" w:hAnsi="Humnst777 Lt BT"/>
          <w:bCs/>
          <w:sz w:val="20"/>
          <w:szCs w:val="20"/>
        </w:rPr>
      </w:pPr>
    </w:p>
    <w:p w:rsidR="002A5C17" w:rsidRPr="00170E22" w:rsidRDefault="00A527D2" w:rsidP="00A95920">
      <w:pPr>
        <w:pStyle w:val="BodyA"/>
        <w:spacing w:after="0" w:line="240" w:lineRule="auto"/>
        <w:ind w:left="720"/>
        <w:rPr>
          <w:rFonts w:ascii="Humnst777 Lt BT" w:hAnsi="Humnst777 Lt BT"/>
          <w:bCs/>
          <w:sz w:val="20"/>
          <w:szCs w:val="20"/>
          <w:lang w:val="en-US"/>
        </w:rPr>
      </w:pPr>
      <w:r w:rsidRPr="00170E22">
        <w:rPr>
          <w:rFonts w:ascii="Humnst777 Lt BT" w:hAnsi="Humnst777 Lt BT"/>
          <w:sz w:val="20"/>
          <w:szCs w:val="20"/>
          <w:lang w:val="en-US"/>
        </w:rPr>
        <w:t xml:space="preserve">The Chair updated the group on a </w:t>
      </w:r>
      <w:r w:rsidR="001F4038">
        <w:rPr>
          <w:rFonts w:ascii="Humnst777 Lt BT" w:hAnsi="Humnst777 Lt BT"/>
          <w:sz w:val="20"/>
          <w:szCs w:val="20"/>
          <w:lang w:val="en-US"/>
        </w:rPr>
        <w:t xml:space="preserve">conversation </w:t>
      </w:r>
      <w:r w:rsidRPr="00170E22">
        <w:rPr>
          <w:rFonts w:ascii="Humnst777 Lt BT" w:hAnsi="Humnst777 Lt BT"/>
          <w:sz w:val="20"/>
          <w:szCs w:val="20"/>
          <w:lang w:val="en-US"/>
        </w:rPr>
        <w:t>held the previous da</w:t>
      </w:r>
      <w:r w:rsidR="00A95920">
        <w:rPr>
          <w:rFonts w:ascii="Humnst777 Lt BT" w:hAnsi="Humnst777 Lt BT"/>
          <w:sz w:val="20"/>
          <w:szCs w:val="20"/>
          <w:lang w:val="en-US"/>
        </w:rPr>
        <w:t xml:space="preserve">y between himself, AT and SBM </w:t>
      </w:r>
      <w:r w:rsidRPr="00170E22">
        <w:rPr>
          <w:rFonts w:ascii="Humnst777 Lt BT" w:hAnsi="Humnst777 Lt BT"/>
          <w:sz w:val="20"/>
          <w:szCs w:val="20"/>
          <w:lang w:val="en-US"/>
        </w:rPr>
        <w:t xml:space="preserve">and declared the </w:t>
      </w:r>
      <w:r w:rsidRPr="00170E22">
        <w:rPr>
          <w:rFonts w:ascii="Humnst777 Lt BT" w:hAnsi="Humnst777 Lt BT"/>
          <w:bCs/>
          <w:sz w:val="20"/>
          <w:szCs w:val="20"/>
          <w:lang w:val="en-US"/>
        </w:rPr>
        <w:t>floor open for discussion and for thematic groups to raise</w:t>
      </w:r>
      <w:r w:rsidR="00A95920">
        <w:rPr>
          <w:rFonts w:ascii="Humnst777 Lt BT" w:hAnsi="Humnst777 Lt BT"/>
          <w:bCs/>
          <w:sz w:val="20"/>
          <w:szCs w:val="20"/>
          <w:lang w:val="en-US"/>
        </w:rPr>
        <w:t xml:space="preserve"> any issues they would like ad</w:t>
      </w:r>
      <w:r w:rsidRPr="00170E22">
        <w:rPr>
          <w:rFonts w:ascii="Humnst777 Lt BT" w:hAnsi="Humnst777 Lt BT"/>
          <w:bCs/>
          <w:sz w:val="20"/>
          <w:szCs w:val="20"/>
          <w:lang w:val="en-US"/>
        </w:rPr>
        <w:t>dressed.</w:t>
      </w:r>
    </w:p>
    <w:p w:rsidR="002A5C17" w:rsidRPr="00170E22" w:rsidRDefault="002A5C17">
      <w:pPr>
        <w:pStyle w:val="BodyA"/>
        <w:spacing w:after="0" w:line="240" w:lineRule="auto"/>
        <w:rPr>
          <w:rFonts w:ascii="Humnst777 Lt BT" w:hAnsi="Humnst777 Lt BT"/>
          <w:bCs/>
          <w:sz w:val="20"/>
          <w:szCs w:val="20"/>
          <w:lang w:val="en-US"/>
        </w:rPr>
      </w:pPr>
    </w:p>
    <w:p w:rsidR="002A5C17" w:rsidRDefault="00A527D2">
      <w:pPr>
        <w:pStyle w:val="BodyA"/>
        <w:spacing w:after="0" w:line="240" w:lineRule="auto"/>
        <w:rPr>
          <w:rFonts w:ascii="Humnst777 Lt BT" w:hAnsi="Humnst777 Lt BT"/>
          <w:bCs/>
          <w:sz w:val="20"/>
          <w:szCs w:val="20"/>
          <w:lang w:val="en-US"/>
        </w:rPr>
      </w:pPr>
      <w:r w:rsidRPr="00170E22">
        <w:rPr>
          <w:rFonts w:ascii="Humnst777 Lt BT" w:hAnsi="Humnst777 Lt BT"/>
          <w:bCs/>
          <w:sz w:val="20"/>
          <w:szCs w:val="20"/>
          <w:lang w:val="en-US"/>
        </w:rPr>
        <w:tab/>
        <w:t>Issues raised can be summarised as follows:</w:t>
      </w:r>
    </w:p>
    <w:p w:rsidR="00A95920" w:rsidRPr="00170E22" w:rsidRDefault="00A95920">
      <w:pPr>
        <w:pStyle w:val="BodyA"/>
        <w:spacing w:after="0" w:line="240" w:lineRule="auto"/>
        <w:rPr>
          <w:rFonts w:ascii="Humnst777 Lt BT" w:hAnsi="Humnst777 Lt BT"/>
          <w:bCs/>
          <w:sz w:val="20"/>
          <w:szCs w:val="20"/>
          <w:lang w:val="en-US"/>
        </w:rPr>
      </w:pPr>
    </w:p>
    <w:p w:rsidR="002A5C17" w:rsidRPr="00170E22" w:rsidRDefault="00A527D2" w:rsidP="00A95920">
      <w:pPr>
        <w:pStyle w:val="BodyA"/>
        <w:numPr>
          <w:ilvl w:val="2"/>
          <w:numId w:val="3"/>
        </w:numPr>
        <w:spacing w:after="0" w:line="240" w:lineRule="auto"/>
        <w:rPr>
          <w:rFonts w:ascii="Humnst777 Lt BT" w:hAnsi="Humnst777 Lt BT"/>
          <w:sz w:val="20"/>
          <w:szCs w:val="20"/>
          <w:lang w:val="en-US"/>
        </w:rPr>
      </w:pPr>
      <w:r w:rsidRPr="00170E22">
        <w:rPr>
          <w:rFonts w:ascii="Humnst777 Lt BT" w:hAnsi="Humnst777 Lt BT"/>
          <w:bCs/>
          <w:sz w:val="20"/>
          <w:szCs w:val="20"/>
          <w:lang w:val="en-US"/>
        </w:rPr>
        <w:t xml:space="preserve">Group resourcing -  Resourcing issues were noted for </w:t>
      </w:r>
      <w:r w:rsidR="007627D7">
        <w:rPr>
          <w:rFonts w:ascii="Humnst777 Lt BT" w:hAnsi="Humnst777 Lt BT"/>
          <w:bCs/>
          <w:sz w:val="20"/>
          <w:szCs w:val="20"/>
          <w:lang w:val="en-US"/>
        </w:rPr>
        <w:t>three</w:t>
      </w:r>
      <w:r w:rsidRPr="00170E22">
        <w:rPr>
          <w:rFonts w:ascii="Humnst777 Lt BT" w:hAnsi="Humnst777 Lt BT"/>
          <w:bCs/>
          <w:sz w:val="20"/>
          <w:szCs w:val="20"/>
          <w:lang w:val="en-US"/>
        </w:rPr>
        <w:t xml:space="preserve"> Thematic Groups; Economy, Community and Development. </w:t>
      </w:r>
    </w:p>
    <w:p w:rsidR="002A5C17" w:rsidRPr="00170E22" w:rsidRDefault="002A5C17">
      <w:pPr>
        <w:pStyle w:val="BodyA"/>
        <w:spacing w:after="0" w:line="240" w:lineRule="auto"/>
        <w:rPr>
          <w:rFonts w:ascii="Humnst777 Lt BT" w:hAnsi="Humnst777 Lt BT"/>
          <w:bCs/>
          <w:sz w:val="20"/>
          <w:szCs w:val="20"/>
          <w:lang w:val="en-US"/>
        </w:rPr>
      </w:pPr>
    </w:p>
    <w:p w:rsidR="002A5C17" w:rsidRPr="00170E22" w:rsidRDefault="00A527D2">
      <w:pPr>
        <w:pStyle w:val="BodyA"/>
        <w:spacing w:after="0" w:line="240" w:lineRule="auto"/>
        <w:ind w:left="720"/>
        <w:rPr>
          <w:rFonts w:ascii="Humnst777 Lt BT" w:hAnsi="Humnst777 Lt BT"/>
          <w:bCs/>
          <w:sz w:val="20"/>
          <w:szCs w:val="20"/>
          <w:lang w:val="en-US"/>
        </w:rPr>
      </w:pPr>
      <w:r w:rsidRPr="00A95920">
        <w:rPr>
          <w:rFonts w:ascii="Humnst777 Lt BT" w:hAnsi="Humnst777 Lt BT"/>
          <w:b/>
          <w:bCs/>
          <w:sz w:val="20"/>
          <w:szCs w:val="20"/>
          <w:lang w:val="en-US"/>
        </w:rPr>
        <w:t>ACTION:</w:t>
      </w:r>
      <w:r w:rsidRPr="00170E22">
        <w:rPr>
          <w:rFonts w:ascii="Humnst777 Lt BT" w:hAnsi="Humnst777 Lt BT"/>
          <w:bCs/>
          <w:sz w:val="20"/>
          <w:szCs w:val="20"/>
          <w:lang w:val="en-US"/>
        </w:rPr>
        <w:t xml:space="preserve">  JA </w:t>
      </w:r>
      <w:r w:rsidR="00BB7771">
        <w:rPr>
          <w:rFonts w:ascii="Humnst777 Lt BT" w:hAnsi="Humnst777 Lt BT"/>
          <w:bCs/>
          <w:sz w:val="20"/>
          <w:szCs w:val="20"/>
          <w:lang w:val="en-US"/>
        </w:rPr>
        <w:t xml:space="preserve">to </w:t>
      </w:r>
      <w:r w:rsidRPr="00170E22">
        <w:rPr>
          <w:rFonts w:ascii="Humnst777 Lt BT" w:hAnsi="Humnst777 Lt BT"/>
          <w:bCs/>
          <w:sz w:val="20"/>
          <w:szCs w:val="20"/>
          <w:lang w:val="en-US"/>
        </w:rPr>
        <w:t xml:space="preserve">reword </w:t>
      </w:r>
      <w:r w:rsidR="00BB7771">
        <w:rPr>
          <w:rFonts w:ascii="Humnst777 Lt BT" w:hAnsi="Humnst777 Lt BT"/>
          <w:bCs/>
          <w:sz w:val="20"/>
          <w:szCs w:val="20"/>
          <w:lang w:val="en-US"/>
        </w:rPr>
        <w:t>communication</w:t>
      </w:r>
      <w:r w:rsidRPr="00170E22">
        <w:rPr>
          <w:rFonts w:ascii="Humnst777 Lt BT" w:hAnsi="Humnst777 Lt BT"/>
          <w:bCs/>
          <w:sz w:val="20"/>
          <w:szCs w:val="20"/>
          <w:lang w:val="en-US"/>
        </w:rPr>
        <w:t xml:space="preserve"> piece, to </w:t>
      </w:r>
      <w:r w:rsidR="00BB7771">
        <w:rPr>
          <w:rFonts w:ascii="Humnst777 Lt BT" w:hAnsi="Humnst777 Lt BT"/>
          <w:bCs/>
          <w:sz w:val="20"/>
          <w:szCs w:val="20"/>
          <w:lang w:val="en-US"/>
        </w:rPr>
        <w:t xml:space="preserve">extend invitation to join thematic groups to include </w:t>
      </w:r>
      <w:r w:rsidRPr="00170E22">
        <w:rPr>
          <w:rFonts w:ascii="Humnst777 Lt BT" w:hAnsi="Humnst777 Lt BT"/>
          <w:bCs/>
          <w:sz w:val="20"/>
          <w:szCs w:val="20"/>
          <w:lang w:val="en-US"/>
        </w:rPr>
        <w:t>specialist groups</w:t>
      </w:r>
    </w:p>
    <w:p w:rsidR="002A5C17" w:rsidRPr="00170E22" w:rsidRDefault="002A5C17">
      <w:pPr>
        <w:pStyle w:val="BodyA"/>
        <w:spacing w:after="0" w:line="240" w:lineRule="auto"/>
        <w:rPr>
          <w:rFonts w:ascii="Humnst777 Lt BT" w:hAnsi="Humnst777 Lt BT"/>
          <w:bCs/>
          <w:sz w:val="20"/>
          <w:szCs w:val="20"/>
          <w:lang w:val="en-US"/>
        </w:rPr>
      </w:pPr>
    </w:p>
    <w:p w:rsidR="002A5C17" w:rsidRPr="00D07679" w:rsidRDefault="00A527D2" w:rsidP="00D07679">
      <w:pPr>
        <w:pStyle w:val="BodyA"/>
        <w:numPr>
          <w:ilvl w:val="1"/>
          <w:numId w:val="3"/>
        </w:numPr>
        <w:spacing w:after="0" w:line="240" w:lineRule="auto"/>
        <w:ind w:left="1416"/>
        <w:rPr>
          <w:rFonts w:ascii="Humnst777 Lt BT" w:hAnsi="Humnst777 Lt BT"/>
          <w:sz w:val="20"/>
          <w:szCs w:val="20"/>
          <w:lang w:val="en-US"/>
        </w:rPr>
      </w:pPr>
      <w:r w:rsidRPr="00D07679">
        <w:rPr>
          <w:rFonts w:ascii="Humnst777 Lt BT" w:hAnsi="Humnst777 Lt BT"/>
          <w:bCs/>
          <w:sz w:val="20"/>
          <w:szCs w:val="20"/>
          <w:lang w:val="en-US"/>
        </w:rPr>
        <w:t xml:space="preserve">Timescales </w:t>
      </w:r>
      <w:r w:rsidR="00D07679">
        <w:rPr>
          <w:rFonts w:ascii="Humnst777 Lt BT" w:hAnsi="Humnst777 Lt BT"/>
          <w:bCs/>
          <w:sz w:val="20"/>
          <w:szCs w:val="20"/>
          <w:lang w:val="en-US"/>
        </w:rPr>
        <w:t>–</w:t>
      </w:r>
      <w:r w:rsidRPr="00D07679">
        <w:rPr>
          <w:rFonts w:ascii="Humnst777 Lt BT" w:hAnsi="Humnst777 Lt BT"/>
          <w:bCs/>
          <w:sz w:val="20"/>
          <w:szCs w:val="20"/>
          <w:lang w:val="en-US"/>
        </w:rPr>
        <w:t xml:space="preserve"> </w:t>
      </w:r>
      <w:r w:rsidR="00D07679">
        <w:rPr>
          <w:rFonts w:ascii="Humnst777 Lt BT" w:hAnsi="Humnst777 Lt BT"/>
          <w:bCs/>
          <w:sz w:val="20"/>
          <w:szCs w:val="20"/>
          <w:lang w:val="en-US"/>
        </w:rPr>
        <w:t>Thematic groups</w:t>
      </w:r>
      <w:r w:rsidRPr="00D07679">
        <w:rPr>
          <w:rFonts w:ascii="Humnst777 Lt BT" w:hAnsi="Humnst777 Lt BT"/>
          <w:bCs/>
          <w:sz w:val="20"/>
          <w:szCs w:val="20"/>
          <w:lang w:val="en-US"/>
        </w:rPr>
        <w:t xml:space="preserve"> generally felt that the timescales set for this stage of NP work, are unrealistic.</w:t>
      </w:r>
      <w:r w:rsidR="00BB7771" w:rsidRPr="00D07679">
        <w:rPr>
          <w:rFonts w:ascii="Humnst777 Lt BT" w:hAnsi="Humnst777 Lt BT"/>
          <w:bCs/>
          <w:sz w:val="20"/>
          <w:szCs w:val="20"/>
          <w:lang w:val="en-US"/>
        </w:rPr>
        <w:t xml:space="preserve"> It was agreed </w:t>
      </w:r>
      <w:r w:rsidR="00D07679" w:rsidRPr="00D07679">
        <w:rPr>
          <w:rFonts w:ascii="Humnst777 Lt BT" w:hAnsi="Humnst777 Lt BT"/>
          <w:bCs/>
          <w:sz w:val="20"/>
          <w:szCs w:val="20"/>
          <w:lang w:val="en-US"/>
        </w:rPr>
        <w:t>that a</w:t>
      </w:r>
      <w:r w:rsidR="00BB7771" w:rsidRPr="00D07679">
        <w:rPr>
          <w:rFonts w:ascii="Humnst777 Lt BT" w:hAnsi="Humnst777 Lt BT"/>
          <w:bCs/>
          <w:sz w:val="20"/>
          <w:szCs w:val="20"/>
          <w:lang w:val="en-US"/>
        </w:rPr>
        <w:t xml:space="preserve"> checkpoint </w:t>
      </w:r>
      <w:r w:rsidR="00D07679">
        <w:rPr>
          <w:rFonts w:ascii="Humnst777 Lt BT" w:hAnsi="Humnst777 Lt BT"/>
          <w:bCs/>
          <w:sz w:val="20"/>
          <w:szCs w:val="20"/>
          <w:lang w:val="en-US"/>
        </w:rPr>
        <w:t xml:space="preserve">would </w:t>
      </w:r>
      <w:r w:rsidR="00D07679" w:rsidRPr="00D07679">
        <w:rPr>
          <w:rFonts w:ascii="Humnst777 Lt BT" w:hAnsi="Humnst777 Lt BT"/>
          <w:bCs/>
          <w:sz w:val="20"/>
          <w:szCs w:val="20"/>
          <w:lang w:val="en-US"/>
        </w:rPr>
        <w:t>be set for the</w:t>
      </w:r>
      <w:r w:rsidR="00BB7771" w:rsidRPr="00D07679">
        <w:rPr>
          <w:rFonts w:ascii="Humnst777 Lt BT" w:hAnsi="Humnst777 Lt BT"/>
          <w:bCs/>
          <w:sz w:val="20"/>
          <w:szCs w:val="20"/>
          <w:lang w:val="en-US"/>
        </w:rPr>
        <w:t xml:space="preserve"> end of July, </w:t>
      </w:r>
      <w:r w:rsidR="00D07679" w:rsidRPr="00D07679">
        <w:rPr>
          <w:rFonts w:ascii="Humnst777 Lt BT" w:hAnsi="Humnst777 Lt BT"/>
          <w:bCs/>
          <w:sz w:val="20"/>
          <w:szCs w:val="20"/>
          <w:lang w:val="en-US"/>
        </w:rPr>
        <w:t>to offer</w:t>
      </w:r>
      <w:r w:rsidR="00BB7771" w:rsidRPr="00D07679">
        <w:rPr>
          <w:rFonts w:ascii="Humnst777 Lt BT" w:hAnsi="Humnst777 Lt BT"/>
          <w:bCs/>
          <w:sz w:val="20"/>
          <w:szCs w:val="20"/>
          <w:lang w:val="en-US"/>
        </w:rPr>
        <w:t xml:space="preserve"> a </w:t>
      </w:r>
      <w:r w:rsidR="007627D7">
        <w:rPr>
          <w:rFonts w:ascii="Humnst777 Lt BT" w:hAnsi="Humnst777 Lt BT"/>
          <w:bCs/>
          <w:sz w:val="20"/>
          <w:szCs w:val="20"/>
          <w:lang w:val="en-US"/>
        </w:rPr>
        <w:t>little</w:t>
      </w:r>
      <w:r w:rsidR="00BB7771" w:rsidRPr="00D07679">
        <w:rPr>
          <w:rFonts w:ascii="Humnst777 Lt BT" w:hAnsi="Humnst777 Lt BT"/>
          <w:bCs/>
          <w:sz w:val="20"/>
          <w:szCs w:val="20"/>
          <w:lang w:val="en-US"/>
        </w:rPr>
        <w:t xml:space="preserve"> more freedom to groups to make some progress</w:t>
      </w:r>
      <w:r w:rsidR="00D07679">
        <w:rPr>
          <w:rFonts w:ascii="Humnst777 Lt BT" w:hAnsi="Humnst777 Lt BT"/>
          <w:bCs/>
          <w:sz w:val="20"/>
          <w:szCs w:val="20"/>
          <w:lang w:val="en-US"/>
        </w:rPr>
        <w:t xml:space="preserve"> on this current phase of work, as set out in the Thematic Groups Briefing Notes.</w:t>
      </w:r>
      <w:r w:rsidR="00BB7771" w:rsidRPr="00D07679">
        <w:rPr>
          <w:rFonts w:ascii="Humnst777 Lt BT" w:hAnsi="Humnst777 Lt BT"/>
          <w:bCs/>
          <w:sz w:val="20"/>
          <w:szCs w:val="20"/>
          <w:lang w:val="en-US"/>
        </w:rPr>
        <w:t xml:space="preserve"> </w:t>
      </w:r>
    </w:p>
    <w:p w:rsidR="002A5C17" w:rsidRPr="00170E22" w:rsidRDefault="002A5C17" w:rsidP="00A95920">
      <w:pPr>
        <w:pStyle w:val="BodyA"/>
        <w:spacing w:after="0" w:line="240" w:lineRule="auto"/>
        <w:ind w:left="642"/>
        <w:rPr>
          <w:rFonts w:ascii="Humnst777 Lt BT" w:hAnsi="Humnst777 Lt BT"/>
          <w:bCs/>
          <w:sz w:val="20"/>
          <w:szCs w:val="20"/>
          <w:lang w:val="en-US"/>
        </w:rPr>
      </w:pPr>
    </w:p>
    <w:p w:rsidR="002A5C17" w:rsidRPr="00170E22" w:rsidRDefault="00A527D2" w:rsidP="00A95920">
      <w:pPr>
        <w:pStyle w:val="BodyA"/>
        <w:numPr>
          <w:ilvl w:val="1"/>
          <w:numId w:val="3"/>
        </w:numPr>
        <w:spacing w:after="0" w:line="240" w:lineRule="auto"/>
        <w:ind w:left="1416"/>
        <w:rPr>
          <w:rFonts w:ascii="Humnst777 Lt BT" w:hAnsi="Humnst777 Lt BT"/>
          <w:sz w:val="20"/>
          <w:szCs w:val="20"/>
          <w:lang w:val="en-US"/>
        </w:rPr>
      </w:pPr>
      <w:r w:rsidRPr="00170E22">
        <w:rPr>
          <w:rFonts w:ascii="Humnst777 Lt BT" w:hAnsi="Humnst777 Lt BT"/>
          <w:bCs/>
          <w:sz w:val="20"/>
          <w:szCs w:val="20"/>
          <w:lang w:val="en-US"/>
        </w:rPr>
        <w:t>Consultants -  There were differing views about when it would be appropriate to engage th</w:t>
      </w:r>
      <w:r w:rsidR="00BB7771">
        <w:rPr>
          <w:rFonts w:ascii="Humnst777 Lt BT" w:hAnsi="Humnst777 Lt BT"/>
          <w:bCs/>
          <w:sz w:val="20"/>
          <w:szCs w:val="20"/>
          <w:lang w:val="en-US"/>
        </w:rPr>
        <w:t xml:space="preserve">e services of a consultant. </w:t>
      </w:r>
      <w:r w:rsidR="00D07679">
        <w:rPr>
          <w:rFonts w:ascii="Humnst777 Lt BT" w:hAnsi="Humnst777 Lt BT"/>
          <w:bCs/>
          <w:sz w:val="20"/>
          <w:szCs w:val="20"/>
          <w:lang w:val="en-US"/>
        </w:rPr>
        <w:t>It was agreed that a</w:t>
      </w:r>
      <w:r w:rsidRPr="00170E22">
        <w:rPr>
          <w:rFonts w:ascii="Humnst777 Lt BT" w:hAnsi="Humnst777 Lt BT"/>
          <w:bCs/>
          <w:sz w:val="20"/>
          <w:szCs w:val="20"/>
          <w:lang w:val="en-US"/>
        </w:rPr>
        <w:t xml:space="preserve"> view </w:t>
      </w:r>
      <w:r w:rsidR="00D07679">
        <w:rPr>
          <w:rFonts w:ascii="Humnst777 Lt BT" w:hAnsi="Humnst777 Lt BT"/>
          <w:bCs/>
          <w:sz w:val="20"/>
          <w:szCs w:val="20"/>
          <w:lang w:val="en-US"/>
        </w:rPr>
        <w:t>could</w:t>
      </w:r>
      <w:r w:rsidRPr="00170E22">
        <w:rPr>
          <w:rFonts w:ascii="Humnst777 Lt BT" w:hAnsi="Humnst777 Lt BT"/>
          <w:bCs/>
          <w:sz w:val="20"/>
          <w:szCs w:val="20"/>
          <w:lang w:val="en-US"/>
        </w:rPr>
        <w:t xml:space="preserve"> be taken as to where a consultant could usefully be engaged once we have the Thematic Group </w:t>
      </w:r>
      <w:r w:rsidRPr="001F4038">
        <w:rPr>
          <w:rFonts w:ascii="Humnst777 Lt BT" w:hAnsi="Humnst777 Lt BT"/>
          <w:bCs/>
          <w:color w:val="auto"/>
          <w:sz w:val="20"/>
          <w:szCs w:val="20"/>
          <w:lang w:val="en-US"/>
        </w:rPr>
        <w:t>Reports</w:t>
      </w:r>
      <w:r w:rsidR="00D07679" w:rsidRPr="001F4038">
        <w:rPr>
          <w:rFonts w:ascii="Humnst777 Lt BT" w:hAnsi="Humnst777 Lt BT"/>
          <w:bCs/>
          <w:color w:val="auto"/>
          <w:sz w:val="20"/>
          <w:szCs w:val="20"/>
          <w:lang w:val="en-US"/>
        </w:rPr>
        <w:t xml:space="preserve"> </w:t>
      </w:r>
      <w:r w:rsidR="00155190" w:rsidRPr="001F4038">
        <w:rPr>
          <w:rFonts w:ascii="Humnst777 Lt BT" w:hAnsi="Humnst777 Lt BT"/>
          <w:bCs/>
          <w:color w:val="auto"/>
          <w:sz w:val="20"/>
          <w:szCs w:val="20"/>
          <w:lang w:val="en-US"/>
        </w:rPr>
        <w:t>scheduled for completion in August.</w:t>
      </w:r>
    </w:p>
    <w:p w:rsidR="002A5C17" w:rsidRPr="00170E22" w:rsidRDefault="002A5C17" w:rsidP="001F4038">
      <w:pPr>
        <w:pStyle w:val="BodyA"/>
        <w:spacing w:after="0" w:line="240" w:lineRule="auto"/>
        <w:ind w:left="642"/>
        <w:rPr>
          <w:rFonts w:ascii="Humnst777 Lt BT" w:hAnsi="Humnst777 Lt BT"/>
          <w:bCs/>
          <w:sz w:val="20"/>
          <w:szCs w:val="20"/>
          <w:lang w:val="en-US"/>
        </w:rPr>
      </w:pPr>
    </w:p>
    <w:p w:rsidR="00D07679" w:rsidRPr="001F4038" w:rsidRDefault="00A527D2" w:rsidP="00F91127">
      <w:pPr>
        <w:pStyle w:val="BodyA"/>
        <w:numPr>
          <w:ilvl w:val="1"/>
          <w:numId w:val="3"/>
        </w:numPr>
        <w:spacing w:after="0" w:line="240" w:lineRule="auto"/>
        <w:ind w:left="1416"/>
        <w:rPr>
          <w:rFonts w:ascii="Humnst777 Lt BT" w:hAnsi="Humnst777 Lt BT"/>
          <w:color w:val="auto"/>
          <w:sz w:val="20"/>
          <w:szCs w:val="20"/>
        </w:rPr>
      </w:pPr>
      <w:r w:rsidRPr="001F4038">
        <w:rPr>
          <w:rFonts w:ascii="Humnst777 Lt BT" w:hAnsi="Humnst777 Lt BT"/>
          <w:bCs/>
          <w:color w:val="auto"/>
          <w:sz w:val="20"/>
          <w:szCs w:val="20"/>
          <w:lang w:val="en-US"/>
        </w:rPr>
        <w:t xml:space="preserve">Templates </w:t>
      </w:r>
      <w:r w:rsidR="00155190" w:rsidRPr="001F4038">
        <w:rPr>
          <w:rFonts w:ascii="Humnst777 Lt BT" w:hAnsi="Humnst777 Lt BT"/>
          <w:bCs/>
          <w:color w:val="auto"/>
          <w:sz w:val="20"/>
          <w:szCs w:val="20"/>
          <w:lang w:val="en-US"/>
        </w:rPr>
        <w:t>–</w:t>
      </w:r>
      <w:r w:rsidRPr="001F4038">
        <w:rPr>
          <w:rFonts w:ascii="Humnst777 Lt BT" w:hAnsi="Humnst777 Lt BT"/>
          <w:bCs/>
          <w:color w:val="auto"/>
          <w:sz w:val="20"/>
          <w:szCs w:val="20"/>
          <w:lang w:val="en-US"/>
        </w:rPr>
        <w:t xml:space="preserve"> I</w:t>
      </w:r>
      <w:r w:rsidR="00155190" w:rsidRPr="001F4038">
        <w:rPr>
          <w:rFonts w:ascii="Humnst777 Lt BT" w:hAnsi="Humnst777 Lt BT"/>
          <w:bCs/>
          <w:color w:val="auto"/>
          <w:sz w:val="20"/>
          <w:szCs w:val="20"/>
          <w:lang w:val="en-US"/>
        </w:rPr>
        <w:t>n response to concerns raised about focusing on the task in-hand and less so about the process, it</w:t>
      </w:r>
      <w:r w:rsidRPr="001F4038">
        <w:rPr>
          <w:rFonts w:ascii="Humnst777 Lt BT" w:hAnsi="Humnst777 Lt BT"/>
          <w:bCs/>
          <w:color w:val="auto"/>
          <w:sz w:val="20"/>
          <w:szCs w:val="20"/>
          <w:lang w:val="en-US"/>
        </w:rPr>
        <w:t xml:space="preserve"> was noted that the group would benefit from templates to guide them </w:t>
      </w:r>
      <w:r w:rsidR="00155190" w:rsidRPr="001F4038">
        <w:rPr>
          <w:rFonts w:ascii="Humnst777 Lt BT" w:hAnsi="Humnst777 Lt BT"/>
          <w:bCs/>
          <w:color w:val="auto"/>
          <w:sz w:val="20"/>
          <w:szCs w:val="20"/>
          <w:lang w:val="en-US"/>
        </w:rPr>
        <w:t>on the specific tasks and recording/tracking information and data as a driver for future NP content</w:t>
      </w:r>
      <w:r w:rsidR="001F4038" w:rsidRPr="001F4038">
        <w:rPr>
          <w:rFonts w:ascii="Humnst777 Lt BT" w:hAnsi="Humnst777 Lt BT"/>
          <w:bCs/>
          <w:color w:val="auto"/>
          <w:sz w:val="20"/>
          <w:szCs w:val="20"/>
          <w:lang w:val="en-US"/>
        </w:rPr>
        <w:t>.</w:t>
      </w:r>
    </w:p>
    <w:p w:rsidR="001F4038" w:rsidRPr="001F4038" w:rsidRDefault="001F4038" w:rsidP="001F4038">
      <w:pPr>
        <w:pStyle w:val="BodyA"/>
        <w:spacing w:after="0" w:line="240" w:lineRule="auto"/>
        <w:rPr>
          <w:rFonts w:ascii="Humnst777 Lt BT" w:hAnsi="Humnst777 Lt BT"/>
          <w:sz w:val="20"/>
          <w:szCs w:val="20"/>
        </w:rPr>
      </w:pPr>
    </w:p>
    <w:p w:rsidR="00A95920" w:rsidRPr="00170E22" w:rsidRDefault="00D07679" w:rsidP="00BB7771">
      <w:pPr>
        <w:pStyle w:val="BodyA"/>
        <w:spacing w:after="0" w:line="240" w:lineRule="auto"/>
        <w:ind w:left="1416"/>
        <w:rPr>
          <w:rFonts w:ascii="Humnst777 Lt BT" w:hAnsi="Humnst777 Lt BT"/>
          <w:bCs/>
          <w:sz w:val="20"/>
          <w:szCs w:val="20"/>
          <w:lang w:val="en-US"/>
        </w:rPr>
      </w:pPr>
      <w:r>
        <w:rPr>
          <w:rFonts w:ascii="Humnst777 Lt BT" w:hAnsi="Humnst777 Lt BT"/>
          <w:bCs/>
          <w:sz w:val="20"/>
          <w:szCs w:val="20"/>
          <w:lang w:val="en-US"/>
        </w:rPr>
        <w:t>The group was reassured that</w:t>
      </w:r>
      <w:r w:rsidR="00A95920">
        <w:rPr>
          <w:rFonts w:ascii="Humnst777 Lt BT" w:hAnsi="Humnst777 Lt BT"/>
          <w:bCs/>
          <w:sz w:val="20"/>
          <w:szCs w:val="20"/>
          <w:lang w:val="en-US"/>
        </w:rPr>
        <w:t xml:space="preserve"> o</w:t>
      </w:r>
      <w:r w:rsidR="00A95920" w:rsidRPr="00170E22">
        <w:rPr>
          <w:rFonts w:ascii="Humnst777 Lt BT" w:hAnsi="Humnst777 Lt BT"/>
          <w:bCs/>
          <w:sz w:val="20"/>
          <w:szCs w:val="20"/>
          <w:lang w:val="en-US"/>
        </w:rPr>
        <w:t xml:space="preserve">utputs from thematic groups should </w:t>
      </w:r>
      <w:r w:rsidR="00A95920">
        <w:rPr>
          <w:rFonts w:ascii="Humnst777 Lt BT" w:hAnsi="Humnst777 Lt BT"/>
          <w:bCs/>
          <w:sz w:val="20"/>
          <w:szCs w:val="20"/>
          <w:lang w:val="en-US"/>
        </w:rPr>
        <w:t xml:space="preserve">at this stage </w:t>
      </w:r>
      <w:r w:rsidR="00A95920" w:rsidRPr="001F4038">
        <w:rPr>
          <w:rFonts w:ascii="Humnst777 Lt BT" w:hAnsi="Humnst777 Lt BT"/>
          <w:bCs/>
          <w:color w:val="auto"/>
          <w:sz w:val="20"/>
          <w:szCs w:val="20"/>
          <w:lang w:val="en-US"/>
        </w:rPr>
        <w:t>be</w:t>
      </w:r>
      <w:r w:rsidR="00B76E92" w:rsidRPr="001F4038">
        <w:rPr>
          <w:rFonts w:ascii="Humnst777 Lt BT" w:hAnsi="Humnst777 Lt BT"/>
          <w:bCs/>
          <w:color w:val="auto"/>
          <w:sz w:val="20"/>
          <w:szCs w:val="20"/>
          <w:lang w:val="en-US"/>
        </w:rPr>
        <w:t xml:space="preserve"> light touch</w:t>
      </w:r>
      <w:r w:rsidR="00A95920" w:rsidRPr="001F4038">
        <w:rPr>
          <w:rFonts w:ascii="Humnst777 Lt BT" w:hAnsi="Humnst777 Lt BT"/>
          <w:bCs/>
          <w:color w:val="auto"/>
          <w:sz w:val="20"/>
          <w:szCs w:val="20"/>
          <w:lang w:val="en-US"/>
        </w:rPr>
        <w:t xml:space="preserve"> </w:t>
      </w:r>
      <w:r w:rsidR="00A95920">
        <w:rPr>
          <w:rFonts w:ascii="Humnst777 Lt BT" w:hAnsi="Humnst777 Lt BT"/>
          <w:bCs/>
          <w:sz w:val="20"/>
          <w:szCs w:val="20"/>
          <w:lang w:val="en-US"/>
        </w:rPr>
        <w:t xml:space="preserve">the detail will follow with further engagement </w:t>
      </w:r>
      <w:r w:rsidR="00BB7771">
        <w:rPr>
          <w:rFonts w:ascii="Humnst777 Lt BT" w:hAnsi="Humnst777 Lt BT"/>
          <w:bCs/>
          <w:sz w:val="20"/>
          <w:szCs w:val="20"/>
          <w:lang w:val="en-US"/>
        </w:rPr>
        <w:t>and gathering of evidence</w:t>
      </w:r>
      <w:r>
        <w:rPr>
          <w:rFonts w:ascii="Humnst777 Lt BT" w:hAnsi="Humnst777 Lt BT"/>
          <w:bCs/>
          <w:sz w:val="20"/>
          <w:szCs w:val="20"/>
          <w:lang w:val="en-US"/>
        </w:rPr>
        <w:t>.</w:t>
      </w:r>
      <w:r w:rsidR="00BB7771">
        <w:rPr>
          <w:rFonts w:ascii="Humnst777 Lt BT" w:hAnsi="Humnst777 Lt BT"/>
          <w:bCs/>
          <w:sz w:val="20"/>
          <w:szCs w:val="20"/>
          <w:lang w:val="en-US"/>
        </w:rPr>
        <w:t xml:space="preserve"> </w:t>
      </w:r>
    </w:p>
    <w:p w:rsidR="002A5C17" w:rsidRPr="00170E22" w:rsidRDefault="002A5C17">
      <w:pPr>
        <w:pStyle w:val="BodyA"/>
        <w:spacing w:after="0" w:line="240" w:lineRule="auto"/>
        <w:rPr>
          <w:rFonts w:ascii="Humnst777 Lt BT" w:hAnsi="Humnst777 Lt BT"/>
          <w:bCs/>
          <w:sz w:val="20"/>
          <w:szCs w:val="20"/>
          <w:lang w:val="en-US"/>
        </w:rPr>
      </w:pPr>
    </w:p>
    <w:p w:rsidR="002A5C17" w:rsidRPr="00170E22" w:rsidRDefault="00A527D2">
      <w:pPr>
        <w:pStyle w:val="BodyA"/>
        <w:spacing w:after="0" w:line="240" w:lineRule="auto"/>
        <w:ind w:left="720"/>
        <w:rPr>
          <w:rFonts w:ascii="Humnst777 Lt BT" w:hAnsi="Humnst777 Lt BT"/>
          <w:bCs/>
          <w:sz w:val="20"/>
          <w:szCs w:val="20"/>
          <w:lang w:val="en-US"/>
        </w:rPr>
      </w:pPr>
      <w:r w:rsidRPr="00A95920">
        <w:rPr>
          <w:rFonts w:ascii="Humnst777 Lt BT" w:hAnsi="Humnst777 Lt BT"/>
          <w:b/>
          <w:bCs/>
          <w:sz w:val="20"/>
          <w:szCs w:val="20"/>
          <w:lang w:val="en-US"/>
        </w:rPr>
        <w:t>ACTION:</w:t>
      </w:r>
      <w:r w:rsidRPr="00170E22">
        <w:rPr>
          <w:rFonts w:ascii="Humnst777 Lt BT" w:hAnsi="Humnst777 Lt BT"/>
          <w:bCs/>
          <w:sz w:val="20"/>
          <w:szCs w:val="20"/>
          <w:lang w:val="en-US"/>
        </w:rPr>
        <w:t xml:space="preserve"> AT/BH/SBM to develop template for the group</w:t>
      </w:r>
    </w:p>
    <w:p w:rsidR="002A5C17" w:rsidRPr="00170E22" w:rsidRDefault="002A5C17">
      <w:pPr>
        <w:pStyle w:val="BodyA"/>
        <w:spacing w:after="0" w:line="240" w:lineRule="auto"/>
        <w:rPr>
          <w:rFonts w:ascii="Humnst777 Lt BT" w:hAnsi="Humnst777 Lt BT"/>
          <w:bCs/>
          <w:sz w:val="20"/>
          <w:szCs w:val="20"/>
          <w:lang w:val="en-US"/>
        </w:rPr>
      </w:pPr>
    </w:p>
    <w:p w:rsidR="002A5C17" w:rsidRPr="00170E22" w:rsidRDefault="00A527D2" w:rsidP="00A95920">
      <w:pPr>
        <w:pStyle w:val="BodyA"/>
        <w:numPr>
          <w:ilvl w:val="2"/>
          <w:numId w:val="3"/>
        </w:numPr>
        <w:spacing w:after="0" w:line="240" w:lineRule="auto"/>
        <w:rPr>
          <w:rFonts w:ascii="Humnst777 Lt BT" w:hAnsi="Humnst777 Lt BT"/>
          <w:sz w:val="20"/>
          <w:szCs w:val="20"/>
          <w:lang w:val="en-US"/>
        </w:rPr>
      </w:pPr>
      <w:r w:rsidRPr="00170E22">
        <w:rPr>
          <w:rFonts w:ascii="Humnst777 Lt BT" w:hAnsi="Humnst777 Lt BT"/>
          <w:bCs/>
          <w:sz w:val="20"/>
          <w:szCs w:val="20"/>
          <w:lang w:val="en-US"/>
        </w:rPr>
        <w:t xml:space="preserve">Engagement - The group was reminded that a NP will stand or fall in referendum based on engagement and whether people feel they have been listened to. It was suggested that the Thematic Groups </w:t>
      </w:r>
    </w:p>
    <w:p w:rsidR="002A5C17" w:rsidRPr="00170E22" w:rsidRDefault="00F01299" w:rsidP="00A95920">
      <w:pPr>
        <w:pStyle w:val="BodyA"/>
        <w:numPr>
          <w:ilvl w:val="3"/>
          <w:numId w:val="3"/>
        </w:numPr>
        <w:spacing w:after="0" w:line="240" w:lineRule="auto"/>
        <w:rPr>
          <w:rFonts w:ascii="Humnst777 Lt BT" w:hAnsi="Humnst777 Lt BT"/>
          <w:sz w:val="20"/>
          <w:szCs w:val="20"/>
          <w:lang w:val="en-US"/>
        </w:rPr>
      </w:pPr>
      <w:r>
        <w:rPr>
          <w:rFonts w:ascii="Humnst777 Lt BT" w:hAnsi="Humnst777 Lt BT"/>
          <w:bCs/>
          <w:sz w:val="20"/>
          <w:szCs w:val="20"/>
          <w:lang w:val="en-US"/>
        </w:rPr>
        <w:t>l</w:t>
      </w:r>
      <w:r w:rsidR="00A527D2" w:rsidRPr="00170E22">
        <w:rPr>
          <w:rFonts w:ascii="Humnst777 Lt BT" w:hAnsi="Humnst777 Lt BT"/>
          <w:bCs/>
          <w:sz w:val="20"/>
          <w:szCs w:val="20"/>
          <w:lang w:val="en-US"/>
        </w:rPr>
        <w:t xml:space="preserve">ook at the Consultation Statements in NPs for similar towns </w:t>
      </w:r>
      <w:r w:rsidR="007627D7">
        <w:rPr>
          <w:rFonts w:ascii="Humnst777 Lt BT" w:hAnsi="Humnst777 Lt BT"/>
          <w:bCs/>
          <w:sz w:val="20"/>
          <w:szCs w:val="20"/>
          <w:lang w:val="en-US"/>
        </w:rPr>
        <w:t>–</w:t>
      </w:r>
      <w:r w:rsidR="00A527D2" w:rsidRPr="00170E22">
        <w:rPr>
          <w:rFonts w:ascii="Humnst777 Lt BT" w:hAnsi="Humnst777 Lt BT"/>
          <w:bCs/>
          <w:sz w:val="20"/>
          <w:szCs w:val="20"/>
          <w:lang w:val="en-US"/>
        </w:rPr>
        <w:t xml:space="preserve"> </w:t>
      </w:r>
      <w:r w:rsidR="007627D7">
        <w:rPr>
          <w:rFonts w:ascii="Humnst777 Lt BT" w:hAnsi="Humnst777 Lt BT"/>
          <w:bCs/>
          <w:sz w:val="20"/>
          <w:szCs w:val="20"/>
          <w:lang w:val="en-US"/>
        </w:rPr>
        <w:t>Good examples are Bridport, Lydney, Frome and Stroud, all of which have been placed on</w:t>
      </w:r>
      <w:r w:rsidR="00B76E92">
        <w:rPr>
          <w:rFonts w:ascii="Humnst777 Lt BT" w:hAnsi="Humnst777 Lt BT"/>
          <w:bCs/>
          <w:sz w:val="20"/>
          <w:szCs w:val="20"/>
          <w:lang w:val="en-US"/>
        </w:rPr>
        <w:t xml:space="preserve"> the OneDrive;</w:t>
      </w:r>
    </w:p>
    <w:p w:rsidR="002A5C17" w:rsidRPr="00170E22" w:rsidRDefault="00A527D2" w:rsidP="00A95920">
      <w:pPr>
        <w:pStyle w:val="BodyA"/>
        <w:numPr>
          <w:ilvl w:val="3"/>
          <w:numId w:val="3"/>
        </w:numPr>
        <w:spacing w:after="0" w:line="240" w:lineRule="auto"/>
        <w:rPr>
          <w:rFonts w:ascii="Humnst777 Lt BT" w:hAnsi="Humnst777 Lt BT"/>
          <w:sz w:val="20"/>
          <w:szCs w:val="20"/>
          <w:lang w:val="en-US"/>
        </w:rPr>
      </w:pPr>
      <w:r w:rsidRPr="00170E22">
        <w:rPr>
          <w:rFonts w:ascii="Humnst777 Lt BT" w:hAnsi="Humnst777 Lt BT"/>
          <w:bCs/>
          <w:sz w:val="20"/>
          <w:szCs w:val="20"/>
          <w:lang w:val="en-US"/>
        </w:rPr>
        <w:t>define the different wards / areas of Cir</w:t>
      </w:r>
      <w:r w:rsidR="00B76E92">
        <w:rPr>
          <w:rFonts w:ascii="Humnst777 Lt BT" w:hAnsi="Humnst777 Lt BT"/>
          <w:bCs/>
          <w:sz w:val="20"/>
          <w:szCs w:val="20"/>
          <w:lang w:val="en-US"/>
        </w:rPr>
        <w:t>encester and engage accordingly;</w:t>
      </w:r>
    </w:p>
    <w:p w:rsidR="002A5C17" w:rsidRPr="00170E22" w:rsidRDefault="00F01299" w:rsidP="00A95920">
      <w:pPr>
        <w:pStyle w:val="BodyA"/>
        <w:numPr>
          <w:ilvl w:val="3"/>
          <w:numId w:val="3"/>
        </w:numPr>
        <w:spacing w:after="0" w:line="240" w:lineRule="auto"/>
        <w:rPr>
          <w:rFonts w:ascii="Humnst777 Lt BT" w:hAnsi="Humnst777 Lt BT"/>
          <w:sz w:val="20"/>
          <w:szCs w:val="20"/>
          <w:lang w:val="en-US"/>
        </w:rPr>
      </w:pPr>
      <w:r>
        <w:rPr>
          <w:rFonts w:ascii="Humnst777 Lt BT" w:hAnsi="Humnst777 Lt BT"/>
          <w:bCs/>
          <w:sz w:val="20"/>
          <w:szCs w:val="20"/>
          <w:lang w:val="en-US"/>
        </w:rPr>
        <w:t>w</w:t>
      </w:r>
      <w:r w:rsidR="00722401">
        <w:rPr>
          <w:rFonts w:ascii="Humnst777 Lt BT" w:hAnsi="Humnst777 Lt BT"/>
          <w:bCs/>
          <w:sz w:val="20"/>
          <w:szCs w:val="20"/>
          <w:lang w:val="en-US"/>
        </w:rPr>
        <w:t>ork with</w:t>
      </w:r>
      <w:r w:rsidR="00A527D2" w:rsidRPr="001F4038">
        <w:rPr>
          <w:rFonts w:ascii="Humnst777 Lt BT" w:hAnsi="Humnst777 Lt BT"/>
          <w:bCs/>
          <w:color w:val="auto"/>
          <w:sz w:val="20"/>
          <w:szCs w:val="20"/>
          <w:lang w:val="en-US"/>
        </w:rPr>
        <w:t xml:space="preserve"> </w:t>
      </w:r>
      <w:r w:rsidR="00B76E92" w:rsidRPr="001F4038">
        <w:rPr>
          <w:rFonts w:ascii="Humnst777 Lt BT" w:hAnsi="Humnst777 Lt BT"/>
          <w:bCs/>
          <w:color w:val="auto"/>
          <w:sz w:val="20"/>
          <w:szCs w:val="20"/>
          <w:lang w:val="en-US"/>
        </w:rPr>
        <w:t xml:space="preserve">local </w:t>
      </w:r>
      <w:r w:rsidR="00A527D2" w:rsidRPr="00170E22">
        <w:rPr>
          <w:rFonts w:ascii="Humnst777 Lt BT" w:hAnsi="Humnst777 Lt BT"/>
          <w:bCs/>
          <w:sz w:val="20"/>
          <w:szCs w:val="20"/>
          <w:lang w:val="en-US"/>
        </w:rPr>
        <w:t xml:space="preserve">experts </w:t>
      </w:r>
      <w:r w:rsidR="00B76E92">
        <w:rPr>
          <w:rFonts w:ascii="Humnst777 Lt BT" w:hAnsi="Humnst777 Lt BT"/>
          <w:bCs/>
          <w:sz w:val="20"/>
          <w:szCs w:val="20"/>
          <w:lang w:val="en-US"/>
        </w:rPr>
        <w:t>and</w:t>
      </w:r>
      <w:r w:rsidR="00B76E92" w:rsidRPr="00B76E92">
        <w:rPr>
          <w:rFonts w:ascii="Humnst777 Lt BT" w:hAnsi="Humnst777 Lt BT"/>
          <w:bCs/>
          <w:color w:val="FF0000"/>
          <w:sz w:val="20"/>
          <w:szCs w:val="20"/>
          <w:lang w:val="en-US"/>
        </w:rPr>
        <w:t xml:space="preserve"> </w:t>
      </w:r>
      <w:r w:rsidR="00B76E92" w:rsidRPr="001F4038">
        <w:rPr>
          <w:rFonts w:ascii="Humnst777 Lt BT" w:hAnsi="Humnst777 Lt BT"/>
          <w:bCs/>
          <w:color w:val="auto"/>
          <w:sz w:val="20"/>
          <w:szCs w:val="20"/>
          <w:lang w:val="en-US"/>
        </w:rPr>
        <w:t xml:space="preserve">stakeholders </w:t>
      </w:r>
      <w:r w:rsidR="00A527D2" w:rsidRPr="00170E22">
        <w:rPr>
          <w:rFonts w:ascii="Humnst777 Lt BT" w:hAnsi="Humnst777 Lt BT"/>
          <w:bCs/>
          <w:sz w:val="20"/>
          <w:szCs w:val="20"/>
          <w:lang w:val="en-US"/>
        </w:rPr>
        <w:t xml:space="preserve">in </w:t>
      </w:r>
      <w:r w:rsidR="00722401">
        <w:rPr>
          <w:rFonts w:ascii="Humnst777 Lt BT" w:hAnsi="Humnst777 Lt BT"/>
          <w:bCs/>
          <w:sz w:val="20"/>
          <w:szCs w:val="20"/>
          <w:lang w:val="en-US"/>
        </w:rPr>
        <w:t xml:space="preserve">the community, bringing them together </w:t>
      </w:r>
      <w:r w:rsidR="00A527D2" w:rsidRPr="00170E22">
        <w:rPr>
          <w:rFonts w:ascii="Humnst777 Lt BT" w:hAnsi="Humnst777 Lt BT"/>
          <w:bCs/>
          <w:sz w:val="20"/>
          <w:szCs w:val="20"/>
          <w:lang w:val="en-US"/>
        </w:rPr>
        <w:t xml:space="preserve">with citizens as part of engagement </w:t>
      </w:r>
      <w:r w:rsidR="00B76E92">
        <w:rPr>
          <w:rFonts w:ascii="Humnst777 Lt BT" w:hAnsi="Humnst777 Lt BT"/>
          <w:bCs/>
          <w:sz w:val="20"/>
          <w:szCs w:val="20"/>
          <w:lang w:val="en-US"/>
        </w:rPr>
        <w:t>– using workshops for example;</w:t>
      </w:r>
    </w:p>
    <w:p w:rsidR="002A5C17" w:rsidRPr="00170E22" w:rsidRDefault="00A527D2" w:rsidP="00A95920">
      <w:pPr>
        <w:pStyle w:val="BodyA"/>
        <w:numPr>
          <w:ilvl w:val="3"/>
          <w:numId w:val="3"/>
        </w:numPr>
        <w:spacing w:after="0" w:line="240" w:lineRule="auto"/>
        <w:rPr>
          <w:rFonts w:ascii="Humnst777 Lt BT" w:hAnsi="Humnst777 Lt BT"/>
          <w:sz w:val="20"/>
          <w:szCs w:val="20"/>
          <w:lang w:val="en-US"/>
        </w:rPr>
      </w:pPr>
      <w:r w:rsidRPr="00170E22">
        <w:rPr>
          <w:rFonts w:ascii="Humnst777 Lt BT" w:hAnsi="Humnst777 Lt BT"/>
          <w:bCs/>
          <w:sz w:val="20"/>
          <w:szCs w:val="20"/>
          <w:lang w:val="en-US"/>
        </w:rPr>
        <w:t>the need to regularly feedback to the community on issues being addressed</w:t>
      </w:r>
      <w:r w:rsidR="00722401">
        <w:rPr>
          <w:rFonts w:ascii="Humnst777 Lt BT" w:hAnsi="Humnst777 Lt BT"/>
          <w:bCs/>
          <w:sz w:val="20"/>
          <w:szCs w:val="20"/>
          <w:lang w:val="en-US"/>
        </w:rPr>
        <w:t xml:space="preserve"> to keep momentum and public interest alive.</w:t>
      </w:r>
    </w:p>
    <w:p w:rsidR="002A5C17" w:rsidRPr="00170E22" w:rsidRDefault="002A5C17">
      <w:pPr>
        <w:pStyle w:val="BodyA"/>
        <w:spacing w:after="0" w:line="240" w:lineRule="auto"/>
        <w:rPr>
          <w:rFonts w:ascii="Humnst777 Lt BT" w:hAnsi="Humnst777 Lt BT"/>
          <w:bCs/>
          <w:sz w:val="20"/>
          <w:szCs w:val="20"/>
          <w:lang w:val="en-US"/>
        </w:rPr>
      </w:pPr>
    </w:p>
    <w:p w:rsidR="002A5C17" w:rsidRPr="00170E22" w:rsidRDefault="00A527D2">
      <w:pPr>
        <w:pStyle w:val="BodyA"/>
        <w:spacing w:after="0" w:line="240" w:lineRule="auto"/>
        <w:ind w:left="720"/>
        <w:rPr>
          <w:rFonts w:ascii="Humnst777 Lt BT" w:hAnsi="Humnst777 Lt BT"/>
          <w:bCs/>
          <w:sz w:val="20"/>
          <w:szCs w:val="20"/>
          <w:lang w:val="en-US"/>
        </w:rPr>
      </w:pPr>
      <w:r w:rsidRPr="00A95920">
        <w:rPr>
          <w:rFonts w:ascii="Humnst777 Lt BT" w:hAnsi="Humnst777 Lt BT"/>
          <w:b/>
          <w:bCs/>
          <w:sz w:val="20"/>
          <w:szCs w:val="20"/>
          <w:lang w:val="en-US"/>
        </w:rPr>
        <w:t>ACTION:</w:t>
      </w:r>
      <w:r w:rsidRPr="00170E22">
        <w:rPr>
          <w:rFonts w:ascii="Humnst777 Lt BT" w:hAnsi="Humnst777 Lt BT"/>
          <w:bCs/>
          <w:sz w:val="20"/>
          <w:szCs w:val="20"/>
          <w:lang w:val="en-US"/>
        </w:rPr>
        <w:t xml:space="preserve"> SP confirmed that as Engagement Lead, she is happy to work with JA (Comms lead) and that she will meet with Group Leads to determine how in her role she could best support them</w:t>
      </w:r>
      <w:r w:rsidR="00B76E92">
        <w:rPr>
          <w:rFonts w:ascii="Humnst777 Lt BT" w:hAnsi="Humnst777 Lt BT"/>
          <w:bCs/>
          <w:sz w:val="20"/>
          <w:szCs w:val="20"/>
          <w:lang w:val="en-US"/>
        </w:rPr>
        <w:t>.</w:t>
      </w:r>
    </w:p>
    <w:p w:rsidR="002A5C17" w:rsidRPr="00170E22" w:rsidRDefault="002A5C17">
      <w:pPr>
        <w:pStyle w:val="BodyA"/>
        <w:spacing w:after="0" w:line="240" w:lineRule="auto"/>
        <w:rPr>
          <w:rFonts w:ascii="Humnst777 Lt BT" w:hAnsi="Humnst777 Lt BT"/>
          <w:bCs/>
          <w:sz w:val="20"/>
          <w:szCs w:val="20"/>
          <w:lang w:val="en-US"/>
        </w:rPr>
      </w:pPr>
    </w:p>
    <w:p w:rsidR="002A5C17" w:rsidRDefault="00A527D2" w:rsidP="003A746B">
      <w:pPr>
        <w:pStyle w:val="BodyA"/>
        <w:numPr>
          <w:ilvl w:val="2"/>
          <w:numId w:val="3"/>
        </w:numPr>
        <w:spacing w:after="0" w:line="240" w:lineRule="auto"/>
        <w:rPr>
          <w:rFonts w:ascii="Humnst777 Lt BT" w:hAnsi="Humnst777 Lt BT"/>
          <w:bCs/>
          <w:sz w:val="20"/>
          <w:szCs w:val="20"/>
          <w:lang w:val="en-US"/>
        </w:rPr>
      </w:pPr>
      <w:r w:rsidRPr="00FD0DFD">
        <w:rPr>
          <w:rFonts w:ascii="Humnst777 Lt BT" w:hAnsi="Humnst777 Lt BT"/>
          <w:bCs/>
          <w:sz w:val="20"/>
          <w:szCs w:val="20"/>
          <w:lang w:val="en-US"/>
        </w:rPr>
        <w:lastRenderedPageBreak/>
        <w:t xml:space="preserve">Overlapping themes </w:t>
      </w:r>
      <w:r w:rsidR="00F01299" w:rsidRPr="00FD0DFD">
        <w:rPr>
          <w:rFonts w:ascii="Humnst777 Lt BT" w:hAnsi="Humnst777 Lt BT"/>
          <w:bCs/>
          <w:sz w:val="20"/>
          <w:szCs w:val="20"/>
          <w:lang w:val="en-US"/>
        </w:rPr>
        <w:t>–</w:t>
      </w:r>
      <w:r w:rsidRPr="00FD0DFD">
        <w:rPr>
          <w:rFonts w:ascii="Humnst777 Lt BT" w:hAnsi="Humnst777 Lt BT"/>
          <w:bCs/>
          <w:sz w:val="20"/>
          <w:szCs w:val="20"/>
          <w:lang w:val="en-US"/>
        </w:rPr>
        <w:t xml:space="preserve"> </w:t>
      </w:r>
      <w:r w:rsidR="00FD0DFD" w:rsidRPr="00FD0DFD">
        <w:rPr>
          <w:rFonts w:ascii="Humnst777 Lt BT" w:hAnsi="Humnst777 Lt BT"/>
          <w:bCs/>
          <w:sz w:val="20"/>
          <w:szCs w:val="20"/>
          <w:lang w:val="en-US"/>
        </w:rPr>
        <w:t>CI shared a simple tool to help teams to identify and decide ownership of overlapping issues and themes</w:t>
      </w:r>
      <w:r w:rsidR="00FD0DFD">
        <w:rPr>
          <w:rFonts w:ascii="Humnst777 Lt BT" w:hAnsi="Humnst777 Lt BT"/>
          <w:bCs/>
          <w:sz w:val="20"/>
          <w:szCs w:val="20"/>
          <w:lang w:val="en-US"/>
        </w:rPr>
        <w:t xml:space="preserve">; one of the tasks </w:t>
      </w:r>
      <w:r w:rsidR="00FD0DFD" w:rsidRPr="00FD0DFD">
        <w:rPr>
          <w:rFonts w:ascii="Humnst777 Lt BT" w:hAnsi="Humnst777 Lt BT"/>
          <w:bCs/>
          <w:sz w:val="20"/>
          <w:szCs w:val="20"/>
          <w:lang w:val="en-US"/>
        </w:rPr>
        <w:t>set out in the thematic groups briefing notes.</w:t>
      </w:r>
      <w:r w:rsidR="00B76E92">
        <w:rPr>
          <w:rFonts w:ascii="Humnst777 Lt BT" w:hAnsi="Humnst777 Lt BT"/>
          <w:bCs/>
          <w:sz w:val="20"/>
          <w:szCs w:val="20"/>
          <w:lang w:val="en-US"/>
        </w:rPr>
        <w:t xml:space="preserve"> </w:t>
      </w:r>
      <w:r w:rsidR="00FD0DFD" w:rsidRPr="00FD0DFD">
        <w:rPr>
          <w:rFonts w:ascii="Humnst777 Lt BT" w:hAnsi="Humnst777 Lt BT"/>
          <w:bCs/>
          <w:sz w:val="20"/>
          <w:szCs w:val="20"/>
          <w:lang w:val="en-US"/>
        </w:rPr>
        <w:t xml:space="preserve"> </w:t>
      </w:r>
    </w:p>
    <w:p w:rsidR="00FD0DFD" w:rsidRPr="00FD0DFD" w:rsidRDefault="00FD0DFD" w:rsidP="00FD0DFD">
      <w:pPr>
        <w:pStyle w:val="BodyA"/>
        <w:spacing w:after="0" w:line="240" w:lineRule="auto"/>
        <w:ind w:left="1374"/>
        <w:rPr>
          <w:rFonts w:ascii="Humnst777 Lt BT" w:hAnsi="Humnst777 Lt BT"/>
          <w:bCs/>
          <w:sz w:val="20"/>
          <w:szCs w:val="20"/>
          <w:lang w:val="en-US"/>
        </w:rPr>
      </w:pPr>
    </w:p>
    <w:p w:rsidR="002A5C17" w:rsidRPr="00170E22" w:rsidRDefault="00A527D2" w:rsidP="00722401">
      <w:pPr>
        <w:pStyle w:val="BodyA"/>
        <w:spacing w:after="0" w:line="240" w:lineRule="auto"/>
        <w:ind w:left="720"/>
        <w:rPr>
          <w:rFonts w:ascii="Humnst777 Lt BT" w:hAnsi="Humnst777 Lt BT"/>
          <w:bCs/>
          <w:sz w:val="20"/>
          <w:szCs w:val="20"/>
        </w:rPr>
      </w:pPr>
      <w:r w:rsidRPr="001F4038">
        <w:rPr>
          <w:rFonts w:ascii="Humnst777 Lt BT" w:hAnsi="Humnst777 Lt BT"/>
          <w:bCs/>
          <w:color w:val="auto"/>
          <w:sz w:val="20"/>
          <w:szCs w:val="20"/>
          <w:lang w:val="en-US"/>
        </w:rPr>
        <w:t xml:space="preserve">It was </w:t>
      </w:r>
      <w:r w:rsidR="00B76E92" w:rsidRPr="001F4038">
        <w:rPr>
          <w:rFonts w:ascii="Humnst777 Lt BT" w:hAnsi="Humnst777 Lt BT"/>
          <w:bCs/>
          <w:color w:val="auto"/>
          <w:sz w:val="20"/>
          <w:szCs w:val="20"/>
          <w:lang w:val="en-US"/>
        </w:rPr>
        <w:t xml:space="preserve">noted that the timing for addressing overlapping themes was included in the thematic group briefing notes and </w:t>
      </w:r>
      <w:r w:rsidRPr="00170E22">
        <w:rPr>
          <w:rFonts w:ascii="Humnst777 Lt BT" w:hAnsi="Humnst777 Lt BT"/>
          <w:bCs/>
          <w:sz w:val="20"/>
          <w:szCs w:val="20"/>
          <w:lang w:val="en-US"/>
        </w:rPr>
        <w:t>acknowledged, in retrospect</w:t>
      </w:r>
      <w:r w:rsidR="00722401">
        <w:rPr>
          <w:rFonts w:ascii="Humnst777 Lt BT" w:hAnsi="Humnst777 Lt BT"/>
          <w:bCs/>
          <w:sz w:val="20"/>
          <w:szCs w:val="20"/>
          <w:lang w:val="en-US"/>
        </w:rPr>
        <w:t>,</w:t>
      </w:r>
      <w:r w:rsidRPr="00170E22">
        <w:rPr>
          <w:rFonts w:ascii="Humnst777 Lt BT" w:hAnsi="Humnst777 Lt BT"/>
          <w:bCs/>
          <w:sz w:val="20"/>
          <w:szCs w:val="20"/>
          <w:lang w:val="en-US"/>
        </w:rPr>
        <w:t xml:space="preserve"> that it would have been useful if we’d held a workshop for the Thematic Groups to clarify the </w:t>
      </w:r>
      <w:r w:rsidRPr="001F4038">
        <w:rPr>
          <w:rFonts w:ascii="Humnst777 Lt BT" w:hAnsi="Humnst777 Lt BT"/>
          <w:bCs/>
          <w:color w:val="auto"/>
          <w:sz w:val="20"/>
          <w:szCs w:val="20"/>
          <w:lang w:val="en-US"/>
        </w:rPr>
        <w:t>process, volume of work to be expected and time scales</w:t>
      </w:r>
      <w:r w:rsidR="00B76E92" w:rsidRPr="001F4038">
        <w:rPr>
          <w:rFonts w:ascii="Humnst777 Lt BT" w:hAnsi="Humnst777 Lt BT"/>
          <w:bCs/>
          <w:color w:val="auto"/>
          <w:sz w:val="20"/>
          <w:szCs w:val="20"/>
          <w:lang w:val="en-US"/>
        </w:rPr>
        <w:t xml:space="preserve"> outlined, as a step by step process,</w:t>
      </w:r>
      <w:r w:rsidRPr="001F4038">
        <w:rPr>
          <w:rFonts w:ascii="Humnst777 Lt BT" w:hAnsi="Humnst777 Lt BT"/>
          <w:bCs/>
          <w:color w:val="auto"/>
          <w:sz w:val="20"/>
          <w:szCs w:val="20"/>
          <w:lang w:val="en-US"/>
        </w:rPr>
        <w:t xml:space="preserve"> in the briefing notes.</w:t>
      </w:r>
    </w:p>
    <w:p w:rsidR="002A5C17" w:rsidRPr="00170E22" w:rsidRDefault="002A5C17">
      <w:pPr>
        <w:pStyle w:val="BodyA"/>
        <w:spacing w:after="0" w:line="240" w:lineRule="auto"/>
        <w:rPr>
          <w:rFonts w:ascii="Humnst777 Lt BT" w:hAnsi="Humnst777 Lt BT"/>
          <w:bCs/>
          <w:sz w:val="20"/>
          <w:szCs w:val="20"/>
        </w:rPr>
      </w:pPr>
    </w:p>
    <w:p w:rsidR="002A5C17" w:rsidRPr="00722401" w:rsidRDefault="00722401">
      <w:pPr>
        <w:pStyle w:val="BodyA"/>
        <w:spacing w:after="0" w:line="240" w:lineRule="auto"/>
        <w:rPr>
          <w:rFonts w:ascii="Humnst777 Lt BT" w:hAnsi="Humnst777 Lt BT"/>
          <w:b/>
          <w:bCs/>
          <w:sz w:val="20"/>
          <w:szCs w:val="20"/>
        </w:rPr>
      </w:pPr>
      <w:r w:rsidRPr="00722401">
        <w:rPr>
          <w:rFonts w:ascii="Humnst777 Lt BT" w:hAnsi="Humnst777 Lt BT"/>
          <w:b/>
          <w:bCs/>
          <w:sz w:val="20"/>
          <w:szCs w:val="20"/>
          <w:lang w:val="fr-FR"/>
        </w:rPr>
        <w:t>36</w:t>
      </w:r>
      <w:r w:rsidR="00A527D2" w:rsidRPr="00722401">
        <w:rPr>
          <w:rFonts w:ascii="Humnst777 Lt BT" w:hAnsi="Humnst777 Lt BT"/>
          <w:b/>
          <w:bCs/>
          <w:sz w:val="20"/>
          <w:szCs w:val="20"/>
          <w:lang w:val="fr-FR"/>
        </w:rPr>
        <w:t>.</w:t>
      </w:r>
      <w:r w:rsidRPr="00722401">
        <w:rPr>
          <w:rFonts w:ascii="Humnst777 Lt BT" w:hAnsi="Humnst777 Lt BT"/>
          <w:b/>
          <w:bCs/>
          <w:sz w:val="20"/>
          <w:szCs w:val="20"/>
          <w:lang w:val="fr-FR"/>
        </w:rPr>
        <w:t>20</w:t>
      </w:r>
      <w:r w:rsidR="00A527D2" w:rsidRPr="00722401">
        <w:rPr>
          <w:rFonts w:ascii="Humnst777 Lt BT" w:hAnsi="Humnst777 Lt BT"/>
          <w:b/>
          <w:bCs/>
          <w:sz w:val="20"/>
          <w:szCs w:val="20"/>
          <w:lang w:val="fr-FR"/>
        </w:rPr>
        <w:tab/>
        <w:t xml:space="preserve">Communications </w:t>
      </w:r>
    </w:p>
    <w:p w:rsidR="002A5C17" w:rsidRPr="00170E22" w:rsidRDefault="002A5C17">
      <w:pPr>
        <w:pStyle w:val="BodyA"/>
        <w:spacing w:after="0" w:line="240" w:lineRule="auto"/>
        <w:ind w:left="720"/>
        <w:rPr>
          <w:rFonts w:ascii="Humnst777 Lt BT" w:hAnsi="Humnst777 Lt BT"/>
          <w:sz w:val="20"/>
          <w:szCs w:val="20"/>
        </w:rPr>
      </w:pPr>
    </w:p>
    <w:p w:rsidR="002A5C17" w:rsidRPr="00170E22" w:rsidRDefault="00A527D2">
      <w:pPr>
        <w:pStyle w:val="BodyA"/>
        <w:spacing w:after="0" w:line="240" w:lineRule="auto"/>
        <w:ind w:left="720"/>
        <w:rPr>
          <w:rFonts w:ascii="Humnst777 Lt BT" w:hAnsi="Humnst777 Lt BT"/>
          <w:sz w:val="20"/>
          <w:szCs w:val="20"/>
        </w:rPr>
      </w:pPr>
      <w:r w:rsidRPr="00170E22">
        <w:rPr>
          <w:rFonts w:ascii="Humnst777 Lt BT" w:hAnsi="Humnst777 Lt BT"/>
          <w:sz w:val="20"/>
          <w:szCs w:val="20"/>
          <w:lang w:val="en-US"/>
        </w:rPr>
        <w:t xml:space="preserve">AT outlined </w:t>
      </w:r>
      <w:r w:rsidR="009639DC">
        <w:rPr>
          <w:rFonts w:ascii="Humnst777 Lt BT" w:hAnsi="Humnst777 Lt BT"/>
          <w:sz w:val="20"/>
          <w:szCs w:val="20"/>
          <w:lang w:val="en-US"/>
        </w:rPr>
        <w:t xml:space="preserve">a </w:t>
      </w:r>
      <w:r w:rsidRPr="00170E22">
        <w:rPr>
          <w:rFonts w:ascii="Humnst777 Lt BT" w:hAnsi="Humnst777 Lt BT"/>
          <w:sz w:val="20"/>
          <w:szCs w:val="20"/>
          <w:lang w:val="en-US"/>
        </w:rPr>
        <w:t>press protocol and invited SG to comment</w:t>
      </w:r>
      <w:r w:rsidR="007627D7">
        <w:rPr>
          <w:rFonts w:ascii="Humnst777 Lt BT" w:hAnsi="Humnst777 Lt BT"/>
          <w:sz w:val="20"/>
          <w:szCs w:val="20"/>
          <w:lang w:val="en-US"/>
        </w:rPr>
        <w:t xml:space="preserve"> by email</w:t>
      </w:r>
      <w:r w:rsidRPr="00170E22">
        <w:rPr>
          <w:rFonts w:ascii="Humnst777 Lt BT" w:hAnsi="Humnst777 Lt BT"/>
          <w:sz w:val="20"/>
          <w:szCs w:val="20"/>
          <w:lang w:val="en-US"/>
        </w:rPr>
        <w:t xml:space="preserve">. </w:t>
      </w:r>
    </w:p>
    <w:p w:rsidR="002A5C17" w:rsidRPr="00170E22" w:rsidRDefault="002A5C17">
      <w:pPr>
        <w:pStyle w:val="BodyA"/>
        <w:spacing w:after="0" w:line="240" w:lineRule="auto"/>
        <w:ind w:left="720"/>
        <w:rPr>
          <w:rFonts w:ascii="Humnst777 Lt BT" w:hAnsi="Humnst777 Lt BT"/>
          <w:sz w:val="20"/>
          <w:szCs w:val="20"/>
        </w:rPr>
      </w:pPr>
    </w:p>
    <w:p w:rsidR="002A5C17" w:rsidRPr="009639DC" w:rsidRDefault="009639DC">
      <w:pPr>
        <w:pStyle w:val="BodyA"/>
        <w:spacing w:after="0" w:line="240" w:lineRule="auto"/>
        <w:rPr>
          <w:rFonts w:ascii="Humnst777 Lt BT" w:hAnsi="Humnst777 Lt BT"/>
          <w:b/>
          <w:bCs/>
          <w:sz w:val="20"/>
          <w:szCs w:val="20"/>
        </w:rPr>
      </w:pPr>
      <w:r w:rsidRPr="009639DC">
        <w:rPr>
          <w:rFonts w:ascii="Humnst777 Lt BT" w:hAnsi="Humnst777 Lt BT"/>
          <w:b/>
          <w:bCs/>
          <w:sz w:val="20"/>
          <w:szCs w:val="20"/>
          <w:lang w:val="en-US"/>
        </w:rPr>
        <w:t>37</w:t>
      </w:r>
      <w:r w:rsidR="00A527D2" w:rsidRPr="009639DC">
        <w:rPr>
          <w:rFonts w:ascii="Humnst777 Lt BT" w:hAnsi="Humnst777 Lt BT"/>
          <w:b/>
          <w:bCs/>
          <w:sz w:val="20"/>
          <w:szCs w:val="20"/>
          <w:lang w:val="en-US"/>
        </w:rPr>
        <w:t>.</w:t>
      </w:r>
      <w:r w:rsidRPr="009639DC">
        <w:rPr>
          <w:rFonts w:ascii="Humnst777 Lt BT" w:hAnsi="Humnst777 Lt BT"/>
          <w:b/>
          <w:bCs/>
          <w:sz w:val="20"/>
          <w:szCs w:val="20"/>
          <w:lang w:val="en-US"/>
        </w:rPr>
        <w:t>20</w:t>
      </w:r>
      <w:r w:rsidR="00A527D2" w:rsidRPr="009639DC">
        <w:rPr>
          <w:rFonts w:ascii="Humnst777 Lt BT" w:hAnsi="Humnst777 Lt BT"/>
          <w:b/>
          <w:bCs/>
          <w:sz w:val="20"/>
          <w:szCs w:val="20"/>
          <w:lang w:val="en-US"/>
        </w:rPr>
        <w:tab/>
        <w:t>CDC Update on the Local Plan Revi</w:t>
      </w:r>
      <w:r w:rsidRPr="009639DC">
        <w:rPr>
          <w:rFonts w:ascii="Humnst777 Lt BT" w:hAnsi="Humnst777 Lt BT"/>
          <w:b/>
          <w:bCs/>
          <w:sz w:val="20"/>
          <w:szCs w:val="20"/>
          <w:lang w:val="en-US"/>
        </w:rPr>
        <w:t xml:space="preserve">ew and Cirencester Town Centre </w:t>
      </w:r>
    </w:p>
    <w:p w:rsidR="002A5C17" w:rsidRPr="00170E22" w:rsidRDefault="002A5C17">
      <w:pPr>
        <w:pStyle w:val="BodyA"/>
        <w:spacing w:after="0" w:line="240" w:lineRule="auto"/>
        <w:rPr>
          <w:rFonts w:ascii="Humnst777 Lt BT" w:hAnsi="Humnst777 Lt BT"/>
          <w:bCs/>
          <w:sz w:val="20"/>
          <w:szCs w:val="20"/>
        </w:rPr>
      </w:pPr>
    </w:p>
    <w:p w:rsidR="009639DC" w:rsidRDefault="00A527D2">
      <w:pPr>
        <w:pStyle w:val="BodyA"/>
        <w:spacing w:after="0" w:line="240" w:lineRule="auto"/>
        <w:rPr>
          <w:rFonts w:ascii="Humnst777 Lt BT" w:hAnsi="Humnst777 Lt BT"/>
          <w:bCs/>
          <w:sz w:val="20"/>
          <w:szCs w:val="20"/>
          <w:lang w:val="en-US"/>
        </w:rPr>
      </w:pPr>
      <w:r w:rsidRPr="00170E22">
        <w:rPr>
          <w:rFonts w:ascii="Humnst777 Lt BT" w:hAnsi="Humnst777 Lt BT"/>
          <w:bCs/>
          <w:sz w:val="20"/>
          <w:szCs w:val="20"/>
          <w:lang w:val="en-US"/>
        </w:rPr>
        <w:tab/>
      </w:r>
      <w:r w:rsidR="009639DC">
        <w:rPr>
          <w:rFonts w:ascii="Humnst777 Lt BT" w:hAnsi="Humnst777 Lt BT"/>
          <w:bCs/>
          <w:sz w:val="20"/>
          <w:szCs w:val="20"/>
          <w:lang w:val="en-US"/>
        </w:rPr>
        <w:t xml:space="preserve">The group were informed that </w:t>
      </w:r>
      <w:r w:rsidRPr="00170E22">
        <w:rPr>
          <w:rFonts w:ascii="Humnst777 Lt BT" w:hAnsi="Humnst777 Lt BT"/>
          <w:bCs/>
          <w:sz w:val="20"/>
          <w:szCs w:val="20"/>
          <w:lang w:val="en-US"/>
        </w:rPr>
        <w:t>JB a</w:t>
      </w:r>
      <w:r w:rsidR="009639DC">
        <w:rPr>
          <w:rFonts w:ascii="Humnst777 Lt BT" w:hAnsi="Humnst777 Lt BT"/>
          <w:bCs/>
          <w:sz w:val="20"/>
          <w:szCs w:val="20"/>
          <w:lang w:val="en-US"/>
        </w:rPr>
        <w:t>nd team have been seconded to CO</w:t>
      </w:r>
      <w:r w:rsidRPr="00170E22">
        <w:rPr>
          <w:rFonts w:ascii="Humnst777 Lt BT" w:hAnsi="Humnst777 Lt BT"/>
          <w:bCs/>
          <w:sz w:val="20"/>
          <w:szCs w:val="20"/>
          <w:lang w:val="en-US"/>
        </w:rPr>
        <w:t>VID reco</w:t>
      </w:r>
      <w:r w:rsidR="009639DC">
        <w:rPr>
          <w:rFonts w:ascii="Humnst777 Lt BT" w:hAnsi="Humnst777 Lt BT"/>
          <w:bCs/>
          <w:sz w:val="20"/>
          <w:szCs w:val="20"/>
          <w:lang w:val="en-US"/>
        </w:rPr>
        <w:t>very team</w:t>
      </w:r>
      <w:r w:rsidR="009F4C00">
        <w:rPr>
          <w:rFonts w:ascii="Humnst777 Lt BT" w:hAnsi="Humnst777 Lt BT"/>
          <w:bCs/>
          <w:sz w:val="20"/>
          <w:szCs w:val="20"/>
          <w:lang w:val="en-US"/>
        </w:rPr>
        <w:t>.</w:t>
      </w:r>
      <w:r w:rsidR="009639DC">
        <w:rPr>
          <w:rFonts w:ascii="Humnst777 Lt BT" w:hAnsi="Humnst777 Lt BT"/>
          <w:bCs/>
          <w:sz w:val="20"/>
          <w:szCs w:val="20"/>
          <w:lang w:val="en-US"/>
        </w:rPr>
        <w:t xml:space="preserve">  </w:t>
      </w:r>
    </w:p>
    <w:p w:rsidR="009639DC" w:rsidRDefault="009639DC" w:rsidP="009639DC">
      <w:pPr>
        <w:pStyle w:val="BodyA"/>
        <w:spacing w:after="0" w:line="240" w:lineRule="auto"/>
        <w:ind w:left="720"/>
        <w:rPr>
          <w:rFonts w:ascii="Humnst777 Lt BT" w:hAnsi="Humnst777 Lt BT"/>
          <w:bCs/>
          <w:sz w:val="20"/>
          <w:szCs w:val="20"/>
          <w:lang w:val="en-US"/>
        </w:rPr>
      </w:pPr>
    </w:p>
    <w:p w:rsidR="009639DC" w:rsidRDefault="00A527D2" w:rsidP="009639DC">
      <w:pPr>
        <w:pStyle w:val="BodyA"/>
        <w:spacing w:after="0" w:line="240" w:lineRule="auto"/>
        <w:ind w:left="720"/>
        <w:rPr>
          <w:rFonts w:ascii="Humnst777 Lt BT" w:hAnsi="Humnst777 Lt BT"/>
          <w:bCs/>
          <w:sz w:val="20"/>
          <w:szCs w:val="20"/>
          <w:lang w:val="en-US"/>
        </w:rPr>
      </w:pPr>
      <w:r w:rsidRPr="00170E22">
        <w:rPr>
          <w:rFonts w:ascii="Humnst777 Lt BT" w:hAnsi="Humnst777 Lt BT"/>
          <w:bCs/>
          <w:sz w:val="20"/>
          <w:szCs w:val="20"/>
          <w:lang w:val="en-US"/>
        </w:rPr>
        <w:t xml:space="preserve">2023 is </w:t>
      </w:r>
      <w:r w:rsidR="009639DC">
        <w:rPr>
          <w:rFonts w:ascii="Humnst777 Lt BT" w:hAnsi="Humnst777 Lt BT"/>
          <w:bCs/>
          <w:sz w:val="20"/>
          <w:szCs w:val="20"/>
          <w:lang w:val="en-US"/>
        </w:rPr>
        <w:t>still the timeframe for Local Plan review, whereas the NP is looking to 2022 –  the group were reminded that this gives the NP ample opportunity to shape the policy writing of the TC masterplan</w:t>
      </w:r>
      <w:r w:rsidR="00F43A4C">
        <w:rPr>
          <w:rFonts w:ascii="Humnst777 Lt BT" w:hAnsi="Humnst777 Lt BT"/>
          <w:bCs/>
          <w:sz w:val="20"/>
          <w:szCs w:val="20"/>
          <w:lang w:val="en-US"/>
        </w:rPr>
        <w:t xml:space="preserve">, which will be incorporated into the Local Plan and so carry a lot of weight. </w:t>
      </w:r>
    </w:p>
    <w:p w:rsidR="002A5C17" w:rsidRPr="00170E22" w:rsidRDefault="002A5C17">
      <w:pPr>
        <w:pStyle w:val="BodyA"/>
        <w:spacing w:after="0" w:line="240" w:lineRule="auto"/>
        <w:rPr>
          <w:rFonts w:ascii="Humnst777 Lt BT" w:hAnsi="Humnst777 Lt BT"/>
          <w:bCs/>
          <w:sz w:val="20"/>
          <w:szCs w:val="20"/>
        </w:rPr>
      </w:pPr>
    </w:p>
    <w:p w:rsidR="002A5C17" w:rsidRPr="009639DC" w:rsidRDefault="009639DC">
      <w:pPr>
        <w:pStyle w:val="BodyA"/>
        <w:spacing w:after="0" w:line="240" w:lineRule="auto"/>
        <w:rPr>
          <w:rFonts w:ascii="Humnst777 Lt BT" w:hAnsi="Humnst777 Lt BT"/>
          <w:b/>
          <w:bCs/>
          <w:sz w:val="20"/>
          <w:szCs w:val="20"/>
        </w:rPr>
      </w:pPr>
      <w:r w:rsidRPr="009639DC">
        <w:rPr>
          <w:rFonts w:ascii="Humnst777 Lt BT" w:hAnsi="Humnst777 Lt BT"/>
          <w:b/>
          <w:bCs/>
          <w:sz w:val="20"/>
          <w:szCs w:val="20"/>
          <w:lang w:val="en-US"/>
        </w:rPr>
        <w:t>38</w:t>
      </w:r>
      <w:r w:rsidR="00A527D2" w:rsidRPr="009639DC">
        <w:rPr>
          <w:rFonts w:ascii="Humnst777 Lt BT" w:hAnsi="Humnst777 Lt BT"/>
          <w:b/>
          <w:bCs/>
          <w:sz w:val="20"/>
          <w:szCs w:val="20"/>
          <w:lang w:val="en-US"/>
        </w:rPr>
        <w:t>.</w:t>
      </w:r>
      <w:r w:rsidRPr="009639DC">
        <w:rPr>
          <w:rFonts w:ascii="Humnst777 Lt BT" w:hAnsi="Humnst777 Lt BT"/>
          <w:b/>
          <w:bCs/>
          <w:sz w:val="20"/>
          <w:szCs w:val="20"/>
          <w:lang w:val="en-US"/>
        </w:rPr>
        <w:t>20</w:t>
      </w:r>
      <w:r w:rsidR="00A527D2" w:rsidRPr="009639DC">
        <w:rPr>
          <w:rFonts w:ascii="Humnst777 Lt BT" w:hAnsi="Humnst777 Lt BT"/>
          <w:b/>
          <w:bCs/>
          <w:sz w:val="20"/>
          <w:szCs w:val="20"/>
          <w:lang w:val="en-US"/>
        </w:rPr>
        <w:tab/>
        <w:t xml:space="preserve">Steering Group Terms of Reference </w:t>
      </w:r>
    </w:p>
    <w:p w:rsidR="009639DC" w:rsidRPr="00170E22" w:rsidRDefault="009639DC">
      <w:pPr>
        <w:pStyle w:val="BodyA"/>
        <w:spacing w:after="0" w:line="240" w:lineRule="auto"/>
        <w:ind w:left="720"/>
        <w:rPr>
          <w:rFonts w:ascii="Humnst777 Lt BT" w:hAnsi="Humnst777 Lt BT"/>
          <w:sz w:val="20"/>
          <w:szCs w:val="20"/>
        </w:rPr>
      </w:pPr>
      <w:r>
        <w:rPr>
          <w:rFonts w:ascii="Humnst777 Lt BT" w:hAnsi="Humnst777 Lt BT"/>
          <w:sz w:val="20"/>
          <w:szCs w:val="20"/>
          <w:lang w:val="en-US"/>
        </w:rPr>
        <w:t xml:space="preserve">This item was </w:t>
      </w:r>
      <w:r w:rsidR="00FD0DFD">
        <w:rPr>
          <w:rFonts w:ascii="Humnst777 Lt BT" w:hAnsi="Humnst777 Lt BT"/>
          <w:sz w:val="20"/>
          <w:szCs w:val="20"/>
          <w:lang w:val="en-US"/>
        </w:rPr>
        <w:t>deferred</w:t>
      </w:r>
      <w:r>
        <w:rPr>
          <w:rFonts w:ascii="Humnst777 Lt BT" w:hAnsi="Humnst777 Lt BT"/>
          <w:sz w:val="20"/>
          <w:szCs w:val="20"/>
          <w:lang w:val="en-US"/>
        </w:rPr>
        <w:t xml:space="preserve"> until the next meeting on the 14</w:t>
      </w:r>
      <w:r w:rsidRPr="009639DC">
        <w:rPr>
          <w:rFonts w:ascii="Humnst777 Lt BT" w:hAnsi="Humnst777 Lt BT"/>
          <w:sz w:val="20"/>
          <w:szCs w:val="20"/>
          <w:vertAlign w:val="superscript"/>
          <w:lang w:val="en-US"/>
        </w:rPr>
        <w:t>th</w:t>
      </w:r>
      <w:r>
        <w:rPr>
          <w:rFonts w:ascii="Humnst777 Lt BT" w:hAnsi="Humnst777 Lt BT"/>
          <w:sz w:val="20"/>
          <w:szCs w:val="20"/>
          <w:lang w:val="en-US"/>
        </w:rPr>
        <w:t xml:space="preserve"> of July, on the basis that recommendation to the TC is not until September.</w:t>
      </w:r>
    </w:p>
    <w:p w:rsidR="002A5C17" w:rsidRPr="00170E22" w:rsidRDefault="002A5C17">
      <w:pPr>
        <w:pStyle w:val="BodyA"/>
        <w:spacing w:after="0" w:line="240" w:lineRule="auto"/>
        <w:rPr>
          <w:rFonts w:ascii="Humnst777 Lt BT" w:hAnsi="Humnst777 Lt BT"/>
          <w:sz w:val="20"/>
          <w:szCs w:val="20"/>
        </w:rPr>
      </w:pPr>
    </w:p>
    <w:p w:rsidR="002A5C17" w:rsidRPr="007627D7" w:rsidRDefault="009639DC" w:rsidP="007627D7">
      <w:pPr>
        <w:pStyle w:val="BodyA"/>
        <w:spacing w:after="0" w:line="240" w:lineRule="auto"/>
        <w:rPr>
          <w:rFonts w:ascii="Humnst777 Lt BT" w:hAnsi="Humnst777 Lt BT"/>
          <w:b/>
          <w:bCs/>
          <w:sz w:val="20"/>
          <w:szCs w:val="20"/>
        </w:rPr>
      </w:pPr>
      <w:r w:rsidRPr="009639DC">
        <w:rPr>
          <w:rFonts w:ascii="Humnst777 Lt BT" w:hAnsi="Humnst777 Lt BT"/>
          <w:b/>
          <w:bCs/>
          <w:sz w:val="20"/>
          <w:szCs w:val="20"/>
          <w:lang w:val="en-US"/>
        </w:rPr>
        <w:t>39</w:t>
      </w:r>
      <w:r w:rsidR="00A527D2" w:rsidRPr="009639DC">
        <w:rPr>
          <w:rFonts w:ascii="Humnst777 Lt BT" w:hAnsi="Humnst777 Lt BT"/>
          <w:b/>
          <w:bCs/>
          <w:sz w:val="20"/>
          <w:szCs w:val="20"/>
          <w:lang w:val="en-US"/>
        </w:rPr>
        <w:t>.</w:t>
      </w:r>
      <w:r w:rsidRPr="009639DC">
        <w:rPr>
          <w:rFonts w:ascii="Humnst777 Lt BT" w:hAnsi="Humnst777 Lt BT"/>
          <w:b/>
          <w:bCs/>
          <w:sz w:val="20"/>
          <w:szCs w:val="20"/>
          <w:lang w:val="en-US"/>
        </w:rPr>
        <w:t>20</w:t>
      </w:r>
      <w:r w:rsidR="00A527D2" w:rsidRPr="009639DC">
        <w:rPr>
          <w:rFonts w:ascii="Humnst777 Lt BT" w:hAnsi="Humnst777 Lt BT"/>
          <w:b/>
          <w:bCs/>
          <w:sz w:val="20"/>
          <w:szCs w:val="20"/>
          <w:lang w:val="en-US"/>
        </w:rPr>
        <w:tab/>
        <w:t xml:space="preserve">Announcements </w:t>
      </w:r>
    </w:p>
    <w:p w:rsidR="00CB099A" w:rsidRPr="00CB099A" w:rsidRDefault="00CB099A" w:rsidP="00CB099A">
      <w:pPr>
        <w:pStyle w:val="BodyA"/>
        <w:spacing w:after="0" w:line="240" w:lineRule="auto"/>
        <w:ind w:left="720"/>
        <w:rPr>
          <w:rFonts w:ascii="Humnst777 Lt BT" w:hAnsi="Humnst777 Lt BT"/>
          <w:color w:val="auto"/>
          <w:sz w:val="20"/>
          <w:szCs w:val="20"/>
          <w:lang w:val="en-US"/>
        </w:rPr>
      </w:pPr>
      <w:r w:rsidRPr="00CB099A">
        <w:rPr>
          <w:rFonts w:ascii="Humnst777 Lt BT" w:hAnsi="Humnst777 Lt BT"/>
          <w:color w:val="auto"/>
          <w:sz w:val="20"/>
          <w:szCs w:val="20"/>
          <w:lang w:val="en-US"/>
        </w:rPr>
        <w:t>There was a conversation around:</w:t>
      </w:r>
    </w:p>
    <w:p w:rsidR="00CB099A" w:rsidRPr="00CB099A" w:rsidRDefault="00CB099A" w:rsidP="00CB099A">
      <w:pPr>
        <w:pStyle w:val="Body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Humnst777 Lt BT" w:hAnsi="Humnst777 Lt BT"/>
          <w:color w:val="auto"/>
          <w:sz w:val="20"/>
          <w:szCs w:val="20"/>
          <w:lang w:val="en-US"/>
        </w:rPr>
      </w:pPr>
      <w:r w:rsidRPr="00CB099A">
        <w:rPr>
          <w:rFonts w:ascii="Humnst777 Lt BT" w:hAnsi="Humnst777 Lt BT"/>
          <w:color w:val="auto"/>
          <w:sz w:val="20"/>
          <w:szCs w:val="20"/>
          <w:lang w:val="en-US"/>
        </w:rPr>
        <w:t>the need to put consideration of the COVID impact (on community views for example) in the TOR as something all thematic groups should be looking at / engaging around.</w:t>
      </w:r>
    </w:p>
    <w:p w:rsidR="00CB099A" w:rsidRPr="00CB099A" w:rsidRDefault="00CB099A" w:rsidP="00CB099A">
      <w:pPr>
        <w:pStyle w:val="Body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Humnst777 Lt BT" w:hAnsi="Humnst777 Lt BT"/>
          <w:color w:val="auto"/>
          <w:sz w:val="20"/>
          <w:szCs w:val="20"/>
          <w:lang w:val="en-US"/>
        </w:rPr>
      </w:pPr>
      <w:r w:rsidRPr="00CB099A">
        <w:rPr>
          <w:rFonts w:ascii="Humnst777 Lt BT" w:hAnsi="Humnst777 Lt BT"/>
          <w:color w:val="auto"/>
          <w:sz w:val="20"/>
          <w:szCs w:val="20"/>
          <w:lang w:val="en-US"/>
        </w:rPr>
        <w:t>use of social media and spotting opportunities for SG members to use it to engage and to raise the profile of the NP process – CI gave the Wild Town Initiative as an example of an engagement opportunity for the Environment group, which has come through social media.</w:t>
      </w:r>
    </w:p>
    <w:p w:rsidR="002A5C17" w:rsidRPr="00170E22" w:rsidRDefault="002A5C17">
      <w:pPr>
        <w:pStyle w:val="BodyA"/>
        <w:spacing w:after="0" w:line="240" w:lineRule="auto"/>
        <w:rPr>
          <w:rFonts w:ascii="Humnst777 Lt BT" w:hAnsi="Humnst777 Lt BT"/>
          <w:sz w:val="20"/>
          <w:szCs w:val="20"/>
        </w:rPr>
      </w:pPr>
    </w:p>
    <w:p w:rsidR="002A5C17" w:rsidRPr="00F43A4C" w:rsidRDefault="00F43A4C">
      <w:pPr>
        <w:pStyle w:val="BodyA"/>
        <w:spacing w:after="0" w:line="240" w:lineRule="auto"/>
        <w:rPr>
          <w:rFonts w:ascii="Humnst777 Lt BT" w:hAnsi="Humnst777 Lt BT"/>
          <w:b/>
          <w:bCs/>
          <w:sz w:val="20"/>
          <w:szCs w:val="20"/>
        </w:rPr>
      </w:pPr>
      <w:r w:rsidRPr="00F43A4C">
        <w:rPr>
          <w:rFonts w:ascii="Humnst777 Lt BT" w:hAnsi="Humnst777 Lt BT"/>
          <w:b/>
          <w:bCs/>
          <w:sz w:val="20"/>
          <w:szCs w:val="20"/>
          <w:lang w:val="en-US"/>
        </w:rPr>
        <w:t>40</w:t>
      </w:r>
      <w:r w:rsidR="00A527D2" w:rsidRPr="00F43A4C">
        <w:rPr>
          <w:rFonts w:ascii="Humnst777 Lt BT" w:hAnsi="Humnst777 Lt BT"/>
          <w:b/>
          <w:bCs/>
          <w:sz w:val="20"/>
          <w:szCs w:val="20"/>
          <w:lang w:val="en-US"/>
        </w:rPr>
        <w:t>.</w:t>
      </w:r>
      <w:r w:rsidRPr="00F43A4C">
        <w:rPr>
          <w:rFonts w:ascii="Humnst777 Lt BT" w:hAnsi="Humnst777 Lt BT"/>
          <w:b/>
          <w:bCs/>
          <w:sz w:val="20"/>
          <w:szCs w:val="20"/>
          <w:lang w:val="en-US"/>
        </w:rPr>
        <w:t>20</w:t>
      </w:r>
      <w:r w:rsidR="00A527D2" w:rsidRPr="00F43A4C">
        <w:rPr>
          <w:rFonts w:ascii="Humnst777 Lt BT" w:hAnsi="Humnst777 Lt BT"/>
          <w:b/>
          <w:bCs/>
          <w:sz w:val="20"/>
          <w:szCs w:val="20"/>
          <w:lang w:val="en-US"/>
        </w:rPr>
        <w:tab/>
        <w:t xml:space="preserve">Date and Time of Future Meetings </w:t>
      </w:r>
    </w:p>
    <w:p w:rsidR="002A5C17" w:rsidRPr="00170E22" w:rsidRDefault="00A527D2">
      <w:pPr>
        <w:pStyle w:val="BodyA"/>
        <w:spacing w:after="0" w:line="240" w:lineRule="auto"/>
        <w:ind w:left="720"/>
        <w:rPr>
          <w:rFonts w:ascii="Humnst777 Lt BT" w:hAnsi="Humnst777 Lt BT"/>
          <w:sz w:val="20"/>
          <w:szCs w:val="20"/>
        </w:rPr>
      </w:pPr>
      <w:r w:rsidRPr="00170E22">
        <w:rPr>
          <w:rFonts w:ascii="Humnst777 Lt BT" w:hAnsi="Humnst777 Lt BT"/>
          <w:sz w:val="20"/>
          <w:szCs w:val="20"/>
          <w:lang w:val="en-US"/>
        </w:rPr>
        <w:t>Tuesday 14</w:t>
      </w:r>
      <w:r w:rsidRPr="00170E22">
        <w:rPr>
          <w:rFonts w:ascii="Humnst777 Lt BT" w:hAnsi="Humnst777 Lt BT"/>
          <w:sz w:val="20"/>
          <w:szCs w:val="20"/>
          <w:vertAlign w:val="superscript"/>
          <w:lang w:val="en-US"/>
        </w:rPr>
        <w:t>th</w:t>
      </w:r>
      <w:r w:rsidRPr="00170E22">
        <w:rPr>
          <w:rFonts w:ascii="Humnst777 Lt BT" w:hAnsi="Humnst777 Lt BT"/>
          <w:sz w:val="20"/>
          <w:szCs w:val="20"/>
          <w:lang w:val="en-US"/>
        </w:rPr>
        <w:t xml:space="preserve"> July 9am</w:t>
      </w:r>
    </w:p>
    <w:p w:rsidR="002A5C17" w:rsidRPr="00170E22" w:rsidRDefault="00A527D2">
      <w:pPr>
        <w:pStyle w:val="BodyA"/>
        <w:spacing w:after="0" w:line="240" w:lineRule="auto"/>
        <w:ind w:left="720"/>
        <w:rPr>
          <w:rFonts w:ascii="Humnst777 Lt BT" w:hAnsi="Humnst777 Lt BT"/>
          <w:sz w:val="20"/>
          <w:szCs w:val="20"/>
        </w:rPr>
      </w:pPr>
      <w:r w:rsidRPr="00170E22">
        <w:rPr>
          <w:rFonts w:ascii="Humnst777 Lt BT" w:hAnsi="Humnst777 Lt BT"/>
          <w:sz w:val="20"/>
          <w:szCs w:val="20"/>
          <w:lang w:val="en-US"/>
        </w:rPr>
        <w:t>Tuesday 4</w:t>
      </w:r>
      <w:r w:rsidRPr="00170E22">
        <w:rPr>
          <w:rFonts w:ascii="Humnst777 Lt BT" w:hAnsi="Humnst777 Lt BT"/>
          <w:sz w:val="20"/>
          <w:szCs w:val="20"/>
          <w:vertAlign w:val="superscript"/>
          <w:lang w:val="en-US"/>
        </w:rPr>
        <w:t>th</w:t>
      </w:r>
      <w:r w:rsidRPr="00170E22">
        <w:rPr>
          <w:rFonts w:ascii="Humnst777 Lt BT" w:hAnsi="Humnst777 Lt BT"/>
          <w:sz w:val="20"/>
          <w:szCs w:val="20"/>
          <w:lang w:val="de-DE"/>
        </w:rPr>
        <w:t xml:space="preserve"> August 9am</w:t>
      </w:r>
    </w:p>
    <w:p w:rsidR="002A5C17" w:rsidRDefault="00A527D2">
      <w:pPr>
        <w:pStyle w:val="BodyA"/>
        <w:spacing w:after="0" w:line="240" w:lineRule="auto"/>
        <w:ind w:left="720"/>
        <w:rPr>
          <w:sz w:val="20"/>
          <w:szCs w:val="20"/>
          <w:lang w:val="de-DE"/>
        </w:rPr>
      </w:pPr>
      <w:r>
        <w:rPr>
          <w:sz w:val="20"/>
          <w:szCs w:val="20"/>
          <w:lang w:val="en-US"/>
        </w:rPr>
        <w:t>Tuesday 25</w:t>
      </w:r>
      <w:r>
        <w:rPr>
          <w:sz w:val="20"/>
          <w:szCs w:val="20"/>
          <w:vertAlign w:val="superscript"/>
          <w:lang w:val="en-US"/>
        </w:rPr>
        <w:t>th</w:t>
      </w:r>
      <w:r>
        <w:rPr>
          <w:sz w:val="20"/>
          <w:szCs w:val="20"/>
          <w:lang w:val="de-DE"/>
        </w:rPr>
        <w:t xml:space="preserve"> August 9am</w:t>
      </w:r>
    </w:p>
    <w:p w:rsidR="00F43A4C" w:rsidRDefault="00F43A4C">
      <w:pPr>
        <w:pStyle w:val="BodyA"/>
        <w:spacing w:after="0" w:line="240" w:lineRule="auto"/>
        <w:ind w:left="720"/>
        <w:rPr>
          <w:sz w:val="20"/>
          <w:szCs w:val="20"/>
          <w:lang w:val="de-DE"/>
        </w:rPr>
      </w:pPr>
    </w:p>
    <w:p w:rsidR="00F43A4C" w:rsidRDefault="00F43A4C">
      <w:pPr>
        <w:pStyle w:val="BodyA"/>
        <w:spacing w:after="0" w:line="240" w:lineRule="auto"/>
        <w:ind w:left="720"/>
        <w:rPr>
          <w:sz w:val="20"/>
          <w:szCs w:val="20"/>
        </w:rPr>
      </w:pPr>
      <w:r>
        <w:rPr>
          <w:sz w:val="20"/>
          <w:szCs w:val="20"/>
          <w:lang w:val="de-DE"/>
        </w:rPr>
        <w:t>Meeting closed at 11am</w:t>
      </w:r>
    </w:p>
    <w:p w:rsidR="002A5C17" w:rsidRDefault="002A5C17">
      <w:pPr>
        <w:pStyle w:val="BodyA"/>
        <w:spacing w:after="0" w:line="240" w:lineRule="auto"/>
        <w:ind w:left="720"/>
        <w:rPr>
          <w:sz w:val="20"/>
          <w:szCs w:val="20"/>
        </w:rPr>
      </w:pPr>
    </w:p>
    <w:tbl>
      <w:tblPr>
        <w:tblW w:w="892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232"/>
        <w:gridCol w:w="2694"/>
      </w:tblGrid>
      <w:tr w:rsidR="002A5C17">
        <w:trPr>
          <w:trHeight w:val="1453"/>
        </w:trPr>
        <w:tc>
          <w:tcPr>
            <w:tcW w:w="6232" w:type="dxa"/>
            <w:tcBorders>
              <w:top w:val="nil"/>
              <w:left w:val="nil"/>
              <w:bottom w:val="nil"/>
              <w:right w:val="nil"/>
            </w:tcBorders>
            <w:shd w:val="clear" w:color="auto" w:fill="auto"/>
            <w:tcMar>
              <w:top w:w="80" w:type="dxa"/>
              <w:left w:w="800" w:type="dxa"/>
              <w:bottom w:w="80" w:type="dxa"/>
              <w:right w:w="80" w:type="dxa"/>
            </w:tcMar>
          </w:tcPr>
          <w:p w:rsidR="002A5C17" w:rsidRDefault="00A527D2">
            <w:pPr>
              <w:pStyle w:val="BodyA"/>
              <w:spacing w:after="0" w:line="240" w:lineRule="auto"/>
              <w:jc w:val="both"/>
              <w:rPr>
                <w:b/>
                <w:bCs/>
                <w:color w:val="8064A2"/>
                <w:u w:color="8064A2"/>
              </w:rPr>
            </w:pPr>
            <w:r>
              <w:rPr>
                <w:rFonts w:ascii="Times New Roman" w:eastAsia="Times New Roman" w:hAnsi="Times New Roman" w:cs="Times New Roman"/>
                <w:b/>
                <w:bCs/>
                <w:noProof/>
                <w:color w:val="8064A2"/>
                <w:sz w:val="24"/>
                <w:szCs w:val="24"/>
                <w:u w:color="8064A2"/>
              </w:rPr>
              <w:drawing>
                <wp:inline distT="0" distB="0" distL="0" distR="0">
                  <wp:extent cx="341630" cy="359410"/>
                  <wp:effectExtent l="0" t="0" r="0" b="0"/>
                  <wp:docPr id="1073741826" name="officeArt object" descr="Picture 6"/>
                  <wp:cNvGraphicFramePr/>
                  <a:graphic xmlns:a="http://schemas.openxmlformats.org/drawingml/2006/main">
                    <a:graphicData uri="http://schemas.openxmlformats.org/drawingml/2006/picture">
                      <pic:pic xmlns:pic="http://schemas.openxmlformats.org/drawingml/2006/picture">
                        <pic:nvPicPr>
                          <pic:cNvPr id="1073741826" name="Picture 6" descr="Picture 6"/>
                          <pic:cNvPicPr>
                            <a:picLocks noChangeAspect="1"/>
                          </pic:cNvPicPr>
                        </pic:nvPicPr>
                        <pic:blipFill>
                          <a:blip r:embed="rId10">
                            <a:extLst/>
                          </a:blip>
                          <a:stretch>
                            <a:fillRect/>
                          </a:stretch>
                        </pic:blipFill>
                        <pic:spPr>
                          <a:xfrm>
                            <a:off x="0" y="0"/>
                            <a:ext cx="341630" cy="359410"/>
                          </a:xfrm>
                          <a:prstGeom prst="rect">
                            <a:avLst/>
                          </a:prstGeom>
                          <a:ln w="12700" cap="flat">
                            <a:noFill/>
                            <a:miter lim="400000"/>
                          </a:ln>
                          <a:effectLst/>
                        </pic:spPr>
                      </pic:pic>
                    </a:graphicData>
                  </a:graphic>
                </wp:inline>
              </w:drawing>
            </w:r>
          </w:p>
          <w:p w:rsidR="002A5C17" w:rsidRDefault="00A527D2">
            <w:pPr>
              <w:pStyle w:val="BodyA"/>
              <w:spacing w:after="0" w:line="240" w:lineRule="auto"/>
              <w:jc w:val="both"/>
            </w:pPr>
            <w:r>
              <w:rPr>
                <w:b/>
                <w:bCs/>
                <w:color w:val="8064A2"/>
                <w:u w:color="8064A2"/>
                <w:lang w:val="en-US"/>
              </w:rPr>
              <w:t xml:space="preserve">Cirencester Neighbourhood Plan                               </w:t>
            </w:r>
          </w:p>
        </w:tc>
        <w:tc>
          <w:tcPr>
            <w:tcW w:w="2694" w:type="dxa"/>
            <w:tcBorders>
              <w:top w:val="nil"/>
              <w:left w:val="nil"/>
              <w:bottom w:val="nil"/>
              <w:right w:val="nil"/>
            </w:tcBorders>
            <w:shd w:val="clear" w:color="auto" w:fill="auto"/>
            <w:tcMar>
              <w:top w:w="80" w:type="dxa"/>
              <w:left w:w="80" w:type="dxa"/>
              <w:bottom w:w="80" w:type="dxa"/>
              <w:right w:w="80" w:type="dxa"/>
            </w:tcMar>
          </w:tcPr>
          <w:p w:rsidR="002A5C17" w:rsidRDefault="00A527D2">
            <w:pPr>
              <w:pStyle w:val="BodyA"/>
              <w:spacing w:after="0" w:line="240" w:lineRule="auto"/>
              <w:rPr>
                <w:b/>
                <w:bCs/>
                <w:color w:val="8064A2"/>
                <w:u w:color="8064A2"/>
              </w:rPr>
            </w:pPr>
            <w:r>
              <w:rPr>
                <w:b/>
                <w:bCs/>
                <w:color w:val="8064A2"/>
                <w:u w:color="8064A2"/>
                <w:lang w:val="en-US"/>
              </w:rPr>
              <w:t xml:space="preserve">         </w:t>
            </w:r>
          </w:p>
          <w:p w:rsidR="002A5C17" w:rsidRDefault="00A527D2">
            <w:pPr>
              <w:pStyle w:val="BodyA"/>
              <w:spacing w:after="0" w:line="240" w:lineRule="auto"/>
            </w:pPr>
            <w:r>
              <w:rPr>
                <w:b/>
                <w:bCs/>
                <w:color w:val="8064A2"/>
                <w:u w:color="8064A2"/>
                <w:lang w:val="en-US"/>
              </w:rPr>
              <w:t xml:space="preserve">   </w:t>
            </w:r>
            <w:r>
              <w:rPr>
                <w:rFonts w:ascii="Times New Roman" w:eastAsia="Times New Roman" w:hAnsi="Times New Roman" w:cs="Times New Roman"/>
                <w:b/>
                <w:bCs/>
                <w:noProof/>
                <w:color w:val="8064A2"/>
                <w:sz w:val="24"/>
                <w:szCs w:val="24"/>
                <w:u w:color="8064A2"/>
              </w:rPr>
              <w:drawing>
                <wp:inline distT="0" distB="0" distL="0" distR="0">
                  <wp:extent cx="1146175" cy="536575"/>
                  <wp:effectExtent l="0" t="0" r="0" b="0"/>
                  <wp:docPr id="1073741827" name="officeArt object" descr="Picture 3"/>
                  <wp:cNvGraphicFramePr/>
                  <a:graphic xmlns:a="http://schemas.openxmlformats.org/drawingml/2006/main">
                    <a:graphicData uri="http://schemas.openxmlformats.org/drawingml/2006/picture">
                      <pic:pic xmlns:pic="http://schemas.openxmlformats.org/drawingml/2006/picture">
                        <pic:nvPicPr>
                          <pic:cNvPr id="1073741827" name="Picture 3" descr="Picture 3"/>
                          <pic:cNvPicPr>
                            <a:picLocks noChangeAspect="1"/>
                          </pic:cNvPicPr>
                        </pic:nvPicPr>
                        <pic:blipFill>
                          <a:blip r:embed="rId11">
                            <a:extLst/>
                          </a:blip>
                          <a:stretch>
                            <a:fillRect/>
                          </a:stretch>
                        </pic:blipFill>
                        <pic:spPr>
                          <a:xfrm>
                            <a:off x="0" y="0"/>
                            <a:ext cx="1146175" cy="536575"/>
                          </a:xfrm>
                          <a:prstGeom prst="rect">
                            <a:avLst/>
                          </a:prstGeom>
                          <a:ln w="12700" cap="flat">
                            <a:noFill/>
                            <a:miter lim="400000"/>
                          </a:ln>
                          <a:effectLst/>
                        </pic:spPr>
                      </pic:pic>
                    </a:graphicData>
                  </a:graphic>
                </wp:inline>
              </w:drawing>
            </w:r>
          </w:p>
        </w:tc>
      </w:tr>
    </w:tbl>
    <w:p w:rsidR="002A5C17" w:rsidRDefault="002A5C17">
      <w:pPr>
        <w:pStyle w:val="BodyA"/>
        <w:widowControl w:val="0"/>
        <w:spacing w:after="0" w:line="240" w:lineRule="auto"/>
        <w:ind w:left="108" w:hanging="108"/>
        <w:rPr>
          <w:sz w:val="20"/>
          <w:szCs w:val="20"/>
        </w:rPr>
      </w:pPr>
    </w:p>
    <w:p w:rsidR="002A5C17" w:rsidRDefault="002A5C17">
      <w:pPr>
        <w:pStyle w:val="BodyA"/>
        <w:widowControl w:val="0"/>
        <w:spacing w:after="0" w:line="240" w:lineRule="auto"/>
        <w:rPr>
          <w:sz w:val="20"/>
          <w:szCs w:val="20"/>
        </w:rPr>
      </w:pPr>
    </w:p>
    <w:p w:rsidR="002A5C17" w:rsidRDefault="00A527D2">
      <w:pPr>
        <w:pStyle w:val="BodyA"/>
      </w:pPr>
      <w:r>
        <w:t xml:space="preserve">                                                              </w:t>
      </w:r>
      <w:r>
        <w:rPr>
          <w:noProof/>
        </w:rPr>
        <w:drawing>
          <wp:inline distT="0" distB="0" distL="0" distR="0">
            <wp:extent cx="5731510" cy="680085"/>
            <wp:effectExtent l="0" t="0" r="0" b="0"/>
            <wp:docPr id="1073741828" name="officeArt object" descr="CIRENCESTER 2.jpg"/>
            <wp:cNvGraphicFramePr/>
            <a:graphic xmlns:a="http://schemas.openxmlformats.org/drawingml/2006/main">
              <a:graphicData uri="http://schemas.openxmlformats.org/drawingml/2006/picture">
                <pic:pic xmlns:pic="http://schemas.openxmlformats.org/drawingml/2006/picture">
                  <pic:nvPicPr>
                    <pic:cNvPr id="1073741828" name="CIRENCESTER 2.jpg" descr="CIRENCESTER 2.jpg"/>
                    <pic:cNvPicPr>
                      <a:picLocks noChangeAspect="1"/>
                    </pic:cNvPicPr>
                  </pic:nvPicPr>
                  <pic:blipFill>
                    <a:blip r:embed="rId12">
                      <a:extLst/>
                    </a:blip>
                    <a:stretch>
                      <a:fillRect/>
                    </a:stretch>
                  </pic:blipFill>
                  <pic:spPr>
                    <a:xfrm>
                      <a:off x="0" y="0"/>
                      <a:ext cx="5731510" cy="680085"/>
                    </a:xfrm>
                    <a:prstGeom prst="rect">
                      <a:avLst/>
                    </a:prstGeom>
                    <a:ln w="12700" cap="flat">
                      <a:noFill/>
                      <a:miter lim="400000"/>
                    </a:ln>
                    <a:effectLst/>
                  </pic:spPr>
                </pic:pic>
              </a:graphicData>
            </a:graphic>
          </wp:inline>
        </w:drawing>
      </w:r>
    </w:p>
    <w:sectPr w:rsidR="002A5C17">
      <w:pgSz w:w="11900" w:h="16840"/>
      <w:pgMar w:top="1440" w:right="1080" w:bottom="1440" w:left="10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927" w:rsidRDefault="00246927">
      <w:r>
        <w:separator/>
      </w:r>
    </w:p>
  </w:endnote>
  <w:endnote w:type="continuationSeparator" w:id="0">
    <w:p w:rsidR="00246927" w:rsidRDefault="00246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Humnst777 Lt BT">
    <w:altName w:val="Calibri"/>
    <w:panose1 w:val="020B0402030504020204"/>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927" w:rsidRDefault="00246927">
      <w:r>
        <w:separator/>
      </w:r>
    </w:p>
  </w:footnote>
  <w:footnote w:type="continuationSeparator" w:id="0">
    <w:p w:rsidR="00246927" w:rsidRDefault="00246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1D2D"/>
    <w:multiLevelType w:val="hybridMultilevel"/>
    <w:tmpl w:val="AC76A8B2"/>
    <w:numStyleLink w:val="Bullets0"/>
  </w:abstractNum>
  <w:abstractNum w:abstractNumId="1" w15:restartNumberingAfterBreak="0">
    <w:nsid w:val="1FF35499"/>
    <w:multiLevelType w:val="hybridMultilevel"/>
    <w:tmpl w:val="22183BA2"/>
    <w:numStyleLink w:val="Bullets"/>
  </w:abstractNum>
  <w:abstractNum w:abstractNumId="2" w15:restartNumberingAfterBreak="0">
    <w:nsid w:val="3FED3146"/>
    <w:multiLevelType w:val="hybridMultilevel"/>
    <w:tmpl w:val="22183BA2"/>
    <w:styleLink w:val="Bullets"/>
    <w:lvl w:ilvl="0" w:tplc="2878F76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BCCA3AE4">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8E8E40D6">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DC70325C">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4094DD82">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3FAE421E">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0BFE6D1C">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537E59CE">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CA62C924">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CA378EC"/>
    <w:multiLevelType w:val="hybridMultilevel"/>
    <w:tmpl w:val="6B003ED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733C25E9"/>
    <w:multiLevelType w:val="hybridMultilevel"/>
    <w:tmpl w:val="0BBEEF9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5" w15:restartNumberingAfterBreak="0">
    <w:nsid w:val="7CB57C7B"/>
    <w:multiLevelType w:val="hybridMultilevel"/>
    <w:tmpl w:val="AC76A8B2"/>
    <w:styleLink w:val="Bullets0"/>
    <w:lvl w:ilvl="0" w:tplc="3E7460C6">
      <w:start w:val="1"/>
      <w:numFmt w:val="bullet"/>
      <w:lvlText w:val="-"/>
      <w:lvlJc w:val="left"/>
      <w:pPr>
        <w:ind w:left="126" w:hanging="126"/>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1" w:tplc="DF2081F0">
      <w:start w:val="1"/>
      <w:numFmt w:val="bullet"/>
      <w:lvlText w:val="-"/>
      <w:lvlJc w:val="left"/>
      <w:pPr>
        <w:ind w:left="726" w:hanging="126"/>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2" w:tplc="5BF43590">
      <w:start w:val="1"/>
      <w:numFmt w:val="bullet"/>
      <w:lvlText w:val="-"/>
      <w:lvlJc w:val="left"/>
      <w:pPr>
        <w:ind w:left="1326" w:hanging="126"/>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3" w:tplc="61F8C058">
      <w:start w:val="1"/>
      <w:numFmt w:val="bullet"/>
      <w:lvlText w:val="-"/>
      <w:lvlJc w:val="left"/>
      <w:pPr>
        <w:ind w:left="1926" w:hanging="126"/>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4" w:tplc="61241DB0">
      <w:start w:val="1"/>
      <w:numFmt w:val="bullet"/>
      <w:lvlText w:val="-"/>
      <w:lvlJc w:val="left"/>
      <w:pPr>
        <w:ind w:left="2526" w:hanging="126"/>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5" w:tplc="5C4E868C">
      <w:start w:val="1"/>
      <w:numFmt w:val="bullet"/>
      <w:lvlText w:val="-"/>
      <w:lvlJc w:val="left"/>
      <w:pPr>
        <w:ind w:left="3126" w:hanging="126"/>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6" w:tplc="26B695C8">
      <w:start w:val="1"/>
      <w:numFmt w:val="bullet"/>
      <w:lvlText w:val="-"/>
      <w:lvlJc w:val="left"/>
      <w:pPr>
        <w:ind w:left="3726" w:hanging="126"/>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7" w:tplc="92A68C4A">
      <w:start w:val="1"/>
      <w:numFmt w:val="bullet"/>
      <w:lvlText w:val="-"/>
      <w:lvlJc w:val="left"/>
      <w:pPr>
        <w:ind w:left="4326" w:hanging="126"/>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8" w:tplc="994C63CC">
      <w:start w:val="1"/>
      <w:numFmt w:val="bullet"/>
      <w:lvlText w:val="-"/>
      <w:lvlJc w:val="left"/>
      <w:pPr>
        <w:ind w:left="4926" w:hanging="126"/>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1"/>
    <w:lvlOverride w:ilvl="0">
      <w:lvl w:ilvl="0" w:tplc="690AFBA2">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388C0FA">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C8EF53A">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FF23262">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6C4E5AA">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10000D0">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3BA8C32">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3688F3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8524CE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5"/>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C17"/>
    <w:rsid w:val="00055730"/>
    <w:rsid w:val="00155190"/>
    <w:rsid w:val="00170E22"/>
    <w:rsid w:val="00193040"/>
    <w:rsid w:val="001F4038"/>
    <w:rsid w:val="00246927"/>
    <w:rsid w:val="002A5C17"/>
    <w:rsid w:val="00362E3F"/>
    <w:rsid w:val="003824C0"/>
    <w:rsid w:val="00722401"/>
    <w:rsid w:val="007627D7"/>
    <w:rsid w:val="009639DC"/>
    <w:rsid w:val="00983664"/>
    <w:rsid w:val="009F4C00"/>
    <w:rsid w:val="00A527D2"/>
    <w:rsid w:val="00A61C9B"/>
    <w:rsid w:val="00A95920"/>
    <w:rsid w:val="00B76E92"/>
    <w:rsid w:val="00BB7771"/>
    <w:rsid w:val="00CB099A"/>
    <w:rsid w:val="00D07679"/>
    <w:rsid w:val="00DF0A6D"/>
    <w:rsid w:val="00F01299"/>
    <w:rsid w:val="00F43A4C"/>
    <w:rsid w:val="00FD0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9BC4C"/>
  <w15:docId w15:val="{11E1E37B-FCDF-4702-A800-68028618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Bullets">
    <w:name w:val="Bullets"/>
    <w:pPr>
      <w:numPr>
        <w:numId w:val="1"/>
      </w:numPr>
    </w:pPr>
  </w:style>
  <w:style w:type="character" w:customStyle="1" w:styleId="Hyperlink0">
    <w:name w:val="Hyperlink.0"/>
    <w:basedOn w:val="Hyperlink"/>
    <w:rPr>
      <w:outline w:val="0"/>
      <w:color w:val="0000FF"/>
      <w:u w:val="single" w:color="0000FF"/>
    </w:rPr>
  </w:style>
  <w:style w:type="numbering" w:customStyle="1" w:styleId="Bullets0">
    <w:name w:val="Bullets.0"/>
    <w:pPr>
      <w:numPr>
        <w:numId w:val="4"/>
      </w:numPr>
    </w:pPr>
  </w:style>
  <w:style w:type="paragraph" w:styleId="ListParagraph">
    <w:name w:val="List Paragraph"/>
    <w:basedOn w:val="Normal"/>
    <w:uiPriority w:val="34"/>
    <w:qFormat/>
    <w:rsid w:val="00A95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541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cirencesternp.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3F846-54E7-4D51-911F-0A8DAE47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2805F496</Template>
  <TotalTime>7</TotalTime>
  <Pages>3</Pages>
  <Words>1017</Words>
  <Characters>5800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Sian Burke-Murphy</dc:creator>
  <cp:lastModifiedBy>Sian Burke-Murphy</cp:lastModifiedBy>
  <cp:revision>3</cp:revision>
  <dcterms:created xsi:type="dcterms:W3CDTF">2020-07-01T13:38:00Z</dcterms:created>
  <dcterms:modified xsi:type="dcterms:W3CDTF">2020-07-01T13:47:00Z</dcterms:modified>
</cp:coreProperties>
</file>